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6AE6FCB3"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w:t>
      </w:r>
      <w:r w:rsidR="00C04BF6">
        <w:rPr>
          <w:noProof w:val="0"/>
          <w:sz w:val="24"/>
          <w:szCs w:val="24"/>
          <w:lang w:val="en-US"/>
        </w:rPr>
        <w:t>2</w:t>
      </w:r>
      <w:r w:rsidR="00260099">
        <w:rPr>
          <w:noProof w:val="0"/>
          <w:sz w:val="24"/>
          <w:szCs w:val="24"/>
          <w:lang w:val="en-US"/>
        </w:rPr>
        <w:t>3</w:t>
      </w:r>
      <w:r w:rsidR="00D10E99">
        <w:rPr>
          <w:noProof w:val="0"/>
          <w:sz w:val="24"/>
          <w:szCs w:val="24"/>
          <w:lang w:val="en-US"/>
        </w:rPr>
        <w:t>bis</w:t>
      </w:r>
      <w:r w:rsidRPr="001C1A03">
        <w:rPr>
          <w:bCs/>
          <w:noProof w:val="0"/>
          <w:sz w:val="24"/>
          <w:szCs w:val="24"/>
          <w:lang w:val="en-US"/>
        </w:rPr>
        <w:tab/>
      </w:r>
      <w:r w:rsidR="00354119" w:rsidRPr="00354119">
        <w:rPr>
          <w:bCs/>
          <w:noProof w:val="0"/>
          <w:sz w:val="24"/>
          <w:szCs w:val="24"/>
          <w:lang w:val="en-US"/>
        </w:rPr>
        <w:t>R2-2310335</w:t>
      </w:r>
    </w:p>
    <w:p w14:paraId="15E990BB" w14:textId="2DDF39F6" w:rsidR="004770F0" w:rsidRPr="00737122" w:rsidRDefault="00D10E99" w:rsidP="004770F0">
      <w:pPr>
        <w:pStyle w:val="Header"/>
        <w:tabs>
          <w:tab w:val="right" w:pos="9639"/>
        </w:tabs>
        <w:rPr>
          <w:noProof w:val="0"/>
          <w:sz w:val="24"/>
          <w:szCs w:val="24"/>
          <w:lang w:val="da-DK"/>
        </w:rPr>
      </w:pPr>
      <w:r>
        <w:rPr>
          <w:bCs/>
          <w:sz w:val="24"/>
          <w:lang w:val="en-US"/>
        </w:rPr>
        <w:t>Xiamen</w:t>
      </w:r>
      <w:r w:rsidRPr="005F0E47">
        <w:rPr>
          <w:bCs/>
          <w:sz w:val="24"/>
          <w:lang w:val="en-US"/>
        </w:rPr>
        <w:t xml:space="preserve">, </w:t>
      </w:r>
      <w:r>
        <w:rPr>
          <w:bCs/>
          <w:sz w:val="24"/>
          <w:lang w:val="en-US"/>
        </w:rPr>
        <w:t>China</w:t>
      </w:r>
      <w:r w:rsidRPr="00935657">
        <w:rPr>
          <w:bCs/>
          <w:sz w:val="24"/>
        </w:rPr>
        <w:t xml:space="preserve">, </w:t>
      </w:r>
      <w:r>
        <w:rPr>
          <w:bCs/>
          <w:sz w:val="24"/>
        </w:rPr>
        <w:t>09 Oct</w:t>
      </w:r>
      <w:r w:rsidRPr="00935657">
        <w:rPr>
          <w:bCs/>
          <w:sz w:val="24"/>
        </w:rPr>
        <w:t xml:space="preserve"> </w:t>
      </w:r>
      <w:r w:rsidRPr="00935657">
        <w:rPr>
          <w:bCs/>
          <w:sz w:val="24"/>
          <w:lang w:val="en-US"/>
        </w:rPr>
        <w:t>–</w:t>
      </w:r>
      <w:r w:rsidRPr="00935657">
        <w:rPr>
          <w:bCs/>
          <w:sz w:val="24"/>
        </w:rPr>
        <w:t xml:space="preserve"> </w:t>
      </w:r>
      <w:r>
        <w:rPr>
          <w:bCs/>
          <w:sz w:val="24"/>
        </w:rPr>
        <w:t>13</w:t>
      </w:r>
      <w:r w:rsidRPr="00935657">
        <w:rPr>
          <w:bCs/>
          <w:sz w:val="24"/>
        </w:rPr>
        <w:t xml:space="preserve"> </w:t>
      </w:r>
      <w:r>
        <w:rPr>
          <w:bCs/>
          <w:sz w:val="24"/>
        </w:rPr>
        <w:t>Oct</w:t>
      </w:r>
      <w:r w:rsidRPr="00935657">
        <w:rPr>
          <w:bCs/>
          <w:sz w:val="24"/>
        </w:rPr>
        <w:t xml:space="preserve"> 2023</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2586D72A"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400E74">
        <w:rPr>
          <w:rFonts w:cs="Arial"/>
          <w:b/>
          <w:bCs/>
          <w:sz w:val="24"/>
          <w:lang w:val="da-DK"/>
        </w:rPr>
        <w:t>7.5.</w:t>
      </w:r>
      <w:r w:rsidR="0055547E">
        <w:rPr>
          <w:rFonts w:cs="Arial"/>
          <w:b/>
          <w:bCs/>
          <w:sz w:val="24"/>
          <w:lang w:val="da-DK"/>
        </w:rPr>
        <w:t>5</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6DC05F39" w:rsidR="004770F0" w:rsidRPr="008F402D" w:rsidRDefault="004770F0" w:rsidP="008F402D">
      <w:pPr>
        <w:ind w:left="1985" w:hanging="1985"/>
        <w:rPr>
          <w:rFonts w:ascii="Arial" w:hAnsi="Arial" w:cs="Arial"/>
          <w:b/>
          <w:bCs/>
          <w:sz w:val="24"/>
        </w:rPr>
      </w:pPr>
      <w:r w:rsidRPr="4E4B92F2">
        <w:rPr>
          <w:rFonts w:ascii="Arial" w:hAnsi="Arial" w:cs="Arial"/>
          <w:b/>
          <w:bCs/>
          <w:sz w:val="24"/>
          <w:szCs w:val="24"/>
          <w:lang w:val="en-US"/>
        </w:rPr>
        <w:t>Title:</w:t>
      </w:r>
      <w:r w:rsidRPr="00CB5EE9">
        <w:rPr>
          <w:rFonts w:ascii="Arial" w:hAnsi="Arial" w:cs="Arial"/>
          <w:b/>
          <w:bCs/>
          <w:sz w:val="24"/>
          <w:lang w:val="en-US"/>
        </w:rPr>
        <w:tab/>
      </w:r>
      <w:r w:rsidR="0055547E">
        <w:rPr>
          <w:rFonts w:ascii="Arial" w:hAnsi="Arial" w:cs="Arial"/>
          <w:b/>
          <w:bCs/>
          <w:sz w:val="24"/>
        </w:rPr>
        <w:t xml:space="preserve">UE </w:t>
      </w:r>
      <w:r w:rsidR="008F402D">
        <w:rPr>
          <w:rFonts w:ascii="Arial" w:hAnsi="Arial" w:cs="Arial"/>
          <w:b/>
          <w:bCs/>
          <w:sz w:val="24"/>
        </w:rPr>
        <w:t>C</w:t>
      </w:r>
      <w:r w:rsidR="0055547E">
        <w:rPr>
          <w:rFonts w:ascii="Arial" w:hAnsi="Arial" w:cs="Arial"/>
          <w:b/>
          <w:bCs/>
          <w:sz w:val="24"/>
        </w:rPr>
        <w:t>apabilities for XR</w:t>
      </w:r>
    </w:p>
    <w:p w14:paraId="040E0889" w14:textId="3701A5DF"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4E6687" w:rsidRPr="004E6687">
        <w:rPr>
          <w:rFonts w:ascii="Arial" w:hAnsi="Arial" w:cs="Arial"/>
          <w:b/>
          <w:bCs/>
          <w:sz w:val="24"/>
        </w:rPr>
        <w:t>NR_XR_enh-Core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pPr>
        <w:pStyle w:val="Heading1"/>
        <w:rPr>
          <w:lang w:val="en-US"/>
        </w:rPr>
      </w:pPr>
      <w:r w:rsidRPr="00CB5EE9">
        <w:rPr>
          <w:lang w:val="en-US"/>
        </w:rPr>
        <w:t>Introduction</w:t>
      </w:r>
    </w:p>
    <w:p w14:paraId="7BB696C7" w14:textId="77777777" w:rsidR="002E24F1" w:rsidRDefault="00DC01B7" w:rsidP="00D170A9">
      <w:pPr>
        <w:spacing w:after="240"/>
        <w:jc w:val="both"/>
        <w:rPr>
          <w:iCs/>
          <w:lang w:val="en-US"/>
        </w:rPr>
      </w:pPr>
      <w:r w:rsidRPr="00DC01B7">
        <w:rPr>
          <w:iCs/>
          <w:lang w:val="en-US"/>
        </w:rPr>
        <w:t>In continuation of the 3GPP work on XR in RAN1 and SA4 in Rel-17</w:t>
      </w:r>
      <w:r w:rsidR="0016062F">
        <w:rPr>
          <w:iCs/>
          <w:lang w:val="en-US"/>
        </w:rPr>
        <w:t xml:space="preserve"> followed by an XR study in Rel-18</w:t>
      </w:r>
      <w:r w:rsidRPr="00DC01B7">
        <w:rPr>
          <w:iCs/>
          <w:lang w:val="en-US"/>
        </w:rPr>
        <w:t xml:space="preserve">, RAN has approved a RAN2-led </w:t>
      </w:r>
      <w:r w:rsidR="0016062F">
        <w:rPr>
          <w:iCs/>
          <w:lang w:val="en-US"/>
        </w:rPr>
        <w:t xml:space="preserve">work </w:t>
      </w:r>
      <w:r w:rsidRPr="00DC01B7">
        <w:rPr>
          <w:iCs/>
          <w:lang w:val="en-US"/>
        </w:rPr>
        <w:t xml:space="preserve">item on XR enhancements for NR in Rel-18 [1]. </w:t>
      </w:r>
    </w:p>
    <w:p w14:paraId="3EA94EDD" w14:textId="5916CC2D" w:rsidR="00D170A9" w:rsidRDefault="002E24F1" w:rsidP="00D170A9">
      <w:pPr>
        <w:spacing w:after="240"/>
        <w:jc w:val="both"/>
        <w:rPr>
          <w:iCs/>
          <w:lang w:val="en-US"/>
        </w:rPr>
      </w:pPr>
      <w:r>
        <w:rPr>
          <w:iCs/>
          <w:lang w:val="en-US"/>
        </w:rPr>
        <w:t xml:space="preserve">The </w:t>
      </w:r>
      <w:r w:rsidR="00690C76" w:rsidRPr="00690C76">
        <w:rPr>
          <w:iCs/>
          <w:lang w:val="en-US"/>
        </w:rPr>
        <w:t>Rel-18 XR WI has objective</w:t>
      </w:r>
      <w:r>
        <w:rPr>
          <w:iCs/>
          <w:lang w:val="en-US"/>
        </w:rPr>
        <w:t xml:space="preserve">s on power saving, capacity and XR-Awareness </w:t>
      </w:r>
      <w:r w:rsidR="004F7CF7">
        <w:rPr>
          <w:iCs/>
          <w:lang w:val="en-US"/>
        </w:rPr>
        <w:t>as shown below.</w:t>
      </w:r>
    </w:p>
    <w:tbl>
      <w:tblPr>
        <w:tblStyle w:val="TableGrid"/>
        <w:tblW w:w="0" w:type="auto"/>
        <w:tblLook w:val="04A0" w:firstRow="1" w:lastRow="0" w:firstColumn="1" w:lastColumn="0" w:noHBand="0" w:noVBand="1"/>
      </w:tblPr>
      <w:tblGrid>
        <w:gridCol w:w="9350"/>
      </w:tblGrid>
      <w:tr w:rsidR="00800810" w14:paraId="7EFD1C3E" w14:textId="77777777" w:rsidTr="00800810">
        <w:tc>
          <w:tcPr>
            <w:tcW w:w="9350" w:type="dxa"/>
          </w:tcPr>
          <w:p w14:paraId="23DFBD3E" w14:textId="77777777" w:rsidR="0055547E" w:rsidRPr="0055547E" w:rsidRDefault="0055547E" w:rsidP="004D38A7">
            <w:pPr>
              <w:spacing w:before="240" w:after="120"/>
              <w:jc w:val="both"/>
              <w:rPr>
                <w:b/>
                <w:bCs/>
                <w:iCs/>
              </w:rPr>
            </w:pPr>
            <w:r w:rsidRPr="0055547E">
              <w:rPr>
                <w:b/>
                <w:bCs/>
                <w:iCs/>
              </w:rPr>
              <w:t>Specify the enhancements related to power saving:</w:t>
            </w:r>
          </w:p>
          <w:p w14:paraId="596BC425" w14:textId="77777777" w:rsidR="0055547E" w:rsidRPr="0055547E" w:rsidRDefault="0055547E" w:rsidP="000C6593">
            <w:pPr>
              <w:spacing w:after="0"/>
              <w:jc w:val="both"/>
              <w:rPr>
                <w:iCs/>
              </w:rPr>
            </w:pPr>
            <w:r w:rsidRPr="0055547E">
              <w:rPr>
                <w:iCs/>
              </w:rPr>
              <w:t>-</w:t>
            </w:r>
            <w:r w:rsidRPr="0055547E">
              <w:rPr>
                <w:iCs/>
              </w:rPr>
              <w:tab/>
              <w:t>DRX support of XR frame rates corresponding to non-integer periodicities (through at least semi-static mechanisms e.g. RRC signalling) (RAN2).</w:t>
            </w:r>
          </w:p>
          <w:p w14:paraId="1650AA5E" w14:textId="77777777" w:rsidR="0055547E" w:rsidRPr="0055547E" w:rsidRDefault="0055547E" w:rsidP="004D38A7">
            <w:pPr>
              <w:spacing w:before="180" w:after="120"/>
              <w:jc w:val="both"/>
              <w:rPr>
                <w:b/>
                <w:bCs/>
                <w:iCs/>
              </w:rPr>
            </w:pPr>
            <w:r w:rsidRPr="0055547E">
              <w:rPr>
                <w:b/>
                <w:bCs/>
                <w:iCs/>
              </w:rPr>
              <w:t>Specify the enhancements related to capacity:</w:t>
            </w:r>
          </w:p>
          <w:p w14:paraId="2FA49358" w14:textId="77777777" w:rsidR="0055547E" w:rsidRPr="0055547E" w:rsidRDefault="0055547E" w:rsidP="004D38A7">
            <w:pPr>
              <w:spacing w:before="60" w:after="0"/>
              <w:jc w:val="both"/>
              <w:rPr>
                <w:iCs/>
              </w:rPr>
            </w:pPr>
            <w:r w:rsidRPr="0055547E">
              <w:rPr>
                <w:iCs/>
              </w:rPr>
              <w:t>-</w:t>
            </w:r>
            <w:r w:rsidRPr="0055547E">
              <w:rPr>
                <w:iCs/>
              </w:rPr>
              <w:tab/>
              <w:t xml:space="preserve">Multiple Configured Grant (CG) PUSCH transmission occasions in a period of a single CG PUSCH configuration (RAN1, RAN2);  </w:t>
            </w:r>
          </w:p>
          <w:p w14:paraId="57B55D7A" w14:textId="77777777" w:rsidR="0055547E" w:rsidRPr="0055547E" w:rsidRDefault="0055547E" w:rsidP="004D38A7">
            <w:pPr>
              <w:spacing w:before="60" w:after="0"/>
              <w:jc w:val="both"/>
              <w:rPr>
                <w:iCs/>
              </w:rPr>
            </w:pPr>
            <w:r w:rsidRPr="0055547E">
              <w:rPr>
                <w:iCs/>
              </w:rPr>
              <w:t>-</w:t>
            </w:r>
            <w:r w:rsidRPr="0055547E">
              <w:rPr>
                <w:iCs/>
              </w:rPr>
              <w:tab/>
              <w:t>Dynamic indication of unused CG PUSCH occasion(s) based on Uplink Control Information (UCI) by the UE (RAN1, RAN2);</w:t>
            </w:r>
          </w:p>
          <w:p w14:paraId="63CFE83C" w14:textId="77777777" w:rsidR="0055547E" w:rsidRPr="0055547E" w:rsidRDefault="0055547E" w:rsidP="004D38A7">
            <w:pPr>
              <w:spacing w:before="60" w:after="0"/>
              <w:jc w:val="both"/>
              <w:rPr>
                <w:iCs/>
              </w:rPr>
            </w:pPr>
            <w:r w:rsidRPr="0055547E">
              <w:rPr>
                <w:iCs/>
              </w:rPr>
              <w:t>-</w:t>
            </w:r>
            <w:r w:rsidRPr="0055547E">
              <w:rPr>
                <w:iCs/>
              </w:rPr>
              <w:tab/>
              <w:t>Buffer Status Report (BSR) enhancements including at least new Buffer Status Table(s) (RAN2);</w:t>
            </w:r>
          </w:p>
          <w:p w14:paraId="3A0D3A9C" w14:textId="77777777" w:rsidR="0055547E" w:rsidRPr="0055547E" w:rsidRDefault="0055547E" w:rsidP="004D38A7">
            <w:pPr>
              <w:spacing w:before="60" w:after="0"/>
              <w:jc w:val="both"/>
              <w:rPr>
                <w:iCs/>
              </w:rPr>
            </w:pPr>
            <w:r w:rsidRPr="0055547E">
              <w:rPr>
                <w:iCs/>
              </w:rPr>
              <w:t>-</w:t>
            </w:r>
            <w:r w:rsidRPr="0055547E">
              <w:rPr>
                <w:iCs/>
              </w:rPr>
              <w:tab/>
            </w:r>
            <w:r w:rsidRPr="0055547E">
              <w:rPr>
                <w:rFonts w:hint="eastAsia"/>
                <w:iCs/>
              </w:rPr>
              <w:t>Delay reporting of buffered data</w:t>
            </w:r>
            <w:r w:rsidRPr="0055547E">
              <w:rPr>
                <w:iCs/>
              </w:rPr>
              <w:t xml:space="preserve"> in uplink (RAN2);</w:t>
            </w:r>
          </w:p>
          <w:p w14:paraId="288E5355" w14:textId="77777777" w:rsidR="0055547E" w:rsidRPr="0055547E" w:rsidRDefault="0055547E" w:rsidP="004D38A7">
            <w:pPr>
              <w:spacing w:before="60" w:after="0"/>
              <w:jc w:val="both"/>
              <w:rPr>
                <w:iCs/>
              </w:rPr>
            </w:pPr>
            <w:r w:rsidRPr="0055547E">
              <w:rPr>
                <w:iCs/>
              </w:rPr>
              <w:t>-</w:t>
            </w:r>
            <w:r w:rsidRPr="0055547E">
              <w:rPr>
                <w:iCs/>
              </w:rPr>
              <w:tab/>
              <w:t>Discard operation of PDU Sets for DL and UL (RAN2, RAN3);</w:t>
            </w:r>
          </w:p>
          <w:p w14:paraId="771FA37D" w14:textId="77777777" w:rsidR="0055547E" w:rsidRPr="0055547E" w:rsidRDefault="0055547E" w:rsidP="004D38A7">
            <w:pPr>
              <w:spacing w:before="180" w:after="120"/>
              <w:jc w:val="both"/>
              <w:rPr>
                <w:b/>
                <w:bCs/>
                <w:iCs/>
              </w:rPr>
            </w:pPr>
            <w:r w:rsidRPr="0055547E">
              <w:rPr>
                <w:b/>
                <w:bCs/>
                <w:iCs/>
              </w:rPr>
              <w:t>Specify the enhancements for XR Awareness:</w:t>
            </w:r>
          </w:p>
          <w:p w14:paraId="13CFFAC8" w14:textId="77777777" w:rsidR="0055547E" w:rsidRPr="0055547E" w:rsidRDefault="0055547E" w:rsidP="000C6593">
            <w:pPr>
              <w:spacing w:after="0"/>
              <w:jc w:val="both"/>
              <w:rPr>
                <w:iCs/>
              </w:rPr>
            </w:pPr>
            <w:r w:rsidRPr="0055547E">
              <w:rPr>
                <w:iCs/>
              </w:rPr>
              <w:t>-</w:t>
            </w:r>
            <w:r w:rsidRPr="0055547E">
              <w:rPr>
                <w:iCs/>
              </w:rPr>
              <w:tab/>
              <w:t>Signalling by CN of semi-static information per QoS flow (e.g. PDU set QoS parameters), dynamic information per PDU set (PDU Set information and Identification) and End of Data Burst indication (RAN3, RAN2);</w:t>
            </w:r>
          </w:p>
          <w:p w14:paraId="2CD4949D" w14:textId="77777777" w:rsidR="0055547E" w:rsidRPr="0055547E" w:rsidRDefault="0055547E" w:rsidP="004D38A7">
            <w:pPr>
              <w:spacing w:before="60" w:after="0"/>
              <w:jc w:val="both"/>
              <w:rPr>
                <w:iCs/>
              </w:rPr>
            </w:pPr>
            <w:r w:rsidRPr="0055547E">
              <w:rPr>
                <w:iCs/>
              </w:rPr>
              <w:t>-</w:t>
            </w:r>
            <w:r w:rsidRPr="0055547E">
              <w:rPr>
                <w:iCs/>
              </w:rPr>
              <w:tab/>
              <w:t>Impact of identifying by UE of PDU Sets, Data bursts and PSI, as needed (RAN2);</w:t>
            </w:r>
          </w:p>
          <w:p w14:paraId="72560939" w14:textId="77777777" w:rsidR="0055547E" w:rsidRPr="0055547E" w:rsidRDefault="0055547E" w:rsidP="004D38A7">
            <w:pPr>
              <w:spacing w:before="60" w:after="0"/>
              <w:jc w:val="both"/>
              <w:rPr>
                <w:iCs/>
              </w:rPr>
            </w:pPr>
            <w:r w:rsidRPr="0055547E">
              <w:rPr>
                <w:iCs/>
              </w:rPr>
              <w:t>-</w:t>
            </w:r>
            <w:r w:rsidRPr="0055547E">
              <w:rPr>
                <w:iCs/>
              </w:rPr>
              <w:tab/>
              <w:t>Provisioning by UE of XR traffic assistance information e.g. periodicity, UL traffic arrival information (RAN2, RAN3);</w:t>
            </w:r>
          </w:p>
          <w:p w14:paraId="39FECCA1" w14:textId="599D2A82" w:rsidR="00800810" w:rsidRPr="0055547E" w:rsidRDefault="0055547E" w:rsidP="004D38A7">
            <w:pPr>
              <w:spacing w:before="60" w:after="240"/>
              <w:jc w:val="both"/>
              <w:rPr>
                <w:iCs/>
              </w:rPr>
            </w:pPr>
            <w:r w:rsidRPr="0055547E">
              <w:rPr>
                <w:iCs/>
              </w:rPr>
              <w:t>-</w:t>
            </w:r>
            <w:r w:rsidRPr="0055547E">
              <w:rPr>
                <w:iCs/>
              </w:rPr>
              <w:tab/>
              <w:t>Support signalling the congestion information from RAN to the CN in alignment with SA2 (RAN3);</w:t>
            </w:r>
          </w:p>
        </w:tc>
      </w:tr>
    </w:tbl>
    <w:p w14:paraId="7573302E" w14:textId="0D46B57B" w:rsidR="006C5CC0" w:rsidRDefault="002E24F1" w:rsidP="00545163">
      <w:pPr>
        <w:spacing w:before="240"/>
        <w:jc w:val="both"/>
        <w:rPr>
          <w:iCs/>
          <w:lang w:val="en-US"/>
        </w:rPr>
      </w:pPr>
      <w:r w:rsidRPr="002E24F1">
        <w:rPr>
          <w:iCs/>
          <w:lang w:val="en-US"/>
        </w:rPr>
        <w:t>Based on the current state of discussions, RAN2 has agreed a basic set of functionalities that Rel-18 XR may support. Therefore, it makes sense to start evaluating potential UE capabilities for XR from RAN perspective. RAN2#123</w:t>
      </w:r>
      <w:r w:rsidR="00354119">
        <w:rPr>
          <w:iCs/>
          <w:lang w:val="en-US"/>
        </w:rPr>
        <w:t>bis</w:t>
      </w:r>
      <w:r w:rsidRPr="002E24F1">
        <w:rPr>
          <w:iCs/>
          <w:lang w:val="en-US"/>
        </w:rPr>
        <w:t xml:space="preserve"> is expected to discuss what are the baseline capabilities for XR, what are optional additions and what are the dependencies to existing capabilities, if any. </w:t>
      </w:r>
    </w:p>
    <w:p w14:paraId="3DEFC073" w14:textId="77777777" w:rsidR="006C5CC0" w:rsidRPr="00747BA2" w:rsidRDefault="006C5CC0" w:rsidP="00545163">
      <w:pPr>
        <w:spacing w:before="240"/>
        <w:jc w:val="both"/>
        <w:rPr>
          <w:iCs/>
          <w:lang w:val="en-US"/>
        </w:rPr>
      </w:pPr>
    </w:p>
    <w:p w14:paraId="0E0C686D" w14:textId="0A4AC146" w:rsidR="001C6DB5" w:rsidRDefault="001C6DB5">
      <w:pPr>
        <w:pStyle w:val="Heading1"/>
        <w:rPr>
          <w:lang w:val="en-US"/>
        </w:rPr>
      </w:pPr>
      <w:r>
        <w:rPr>
          <w:lang w:val="en-US"/>
        </w:rPr>
        <w:t>Discussion</w:t>
      </w:r>
    </w:p>
    <w:p w14:paraId="14139191" w14:textId="31B6C908" w:rsidR="00C76C72" w:rsidRDefault="00C76C72" w:rsidP="00C76C72">
      <w:pPr>
        <w:spacing w:before="240"/>
        <w:jc w:val="both"/>
        <w:rPr>
          <w:iCs/>
          <w:lang w:val="en-US"/>
        </w:rPr>
      </w:pPr>
      <w:r w:rsidRPr="002E24F1">
        <w:rPr>
          <w:iCs/>
          <w:lang w:val="en-US"/>
        </w:rPr>
        <w:t xml:space="preserve">This </w:t>
      </w:r>
      <w:r>
        <w:rPr>
          <w:iCs/>
          <w:lang w:val="en-US"/>
        </w:rPr>
        <w:t xml:space="preserve">section </w:t>
      </w:r>
      <w:r w:rsidRPr="002E24F1">
        <w:rPr>
          <w:iCs/>
          <w:lang w:val="en-US"/>
        </w:rPr>
        <w:t xml:space="preserve">provides a view on UE capabilities </w:t>
      </w:r>
      <w:r w:rsidR="001D3442">
        <w:rPr>
          <w:iCs/>
          <w:lang w:val="en-US"/>
        </w:rPr>
        <w:t xml:space="preserve">for XR </w:t>
      </w:r>
      <w:r w:rsidRPr="002E24F1">
        <w:rPr>
          <w:iCs/>
          <w:lang w:val="en-US"/>
        </w:rPr>
        <w:t xml:space="preserve">that </w:t>
      </w:r>
      <w:r w:rsidR="001D3442">
        <w:rPr>
          <w:iCs/>
          <w:lang w:val="en-US"/>
        </w:rPr>
        <w:t xml:space="preserve">are </w:t>
      </w:r>
      <w:r>
        <w:rPr>
          <w:iCs/>
          <w:lang w:val="en-US"/>
        </w:rPr>
        <w:t xml:space="preserve">envisioned </w:t>
      </w:r>
      <w:r w:rsidRPr="002E24F1">
        <w:rPr>
          <w:iCs/>
          <w:lang w:val="en-US"/>
        </w:rPr>
        <w:t xml:space="preserve">from </w:t>
      </w:r>
      <w:r>
        <w:rPr>
          <w:iCs/>
          <w:lang w:val="en-US"/>
        </w:rPr>
        <w:t xml:space="preserve">a </w:t>
      </w:r>
      <w:r w:rsidRPr="002E24F1">
        <w:rPr>
          <w:iCs/>
          <w:lang w:val="en-US"/>
        </w:rPr>
        <w:t>UE perspective.</w:t>
      </w:r>
    </w:p>
    <w:p w14:paraId="76383670" w14:textId="1F8D19EE" w:rsidR="00C767A6" w:rsidRDefault="00C76C72" w:rsidP="00C767A6">
      <w:pPr>
        <w:rPr>
          <w:lang w:val="en-US"/>
        </w:rPr>
      </w:pPr>
      <w:r>
        <w:rPr>
          <w:lang w:val="en-US"/>
        </w:rPr>
        <w:t>Similar to other features 3GPP has defined in earlier releases, every work item comes with a specific set of functionalities</w:t>
      </w:r>
      <w:r w:rsidR="00DA4499">
        <w:rPr>
          <w:lang w:val="en-US"/>
        </w:rPr>
        <w:t xml:space="preserve">. For example, a device can support </w:t>
      </w:r>
      <w:r w:rsidR="00046057">
        <w:rPr>
          <w:lang w:val="en-US"/>
        </w:rPr>
        <w:t>a</w:t>
      </w:r>
      <w:r w:rsidR="00DA4499">
        <w:rPr>
          <w:lang w:val="en-US"/>
        </w:rPr>
        <w:t xml:space="preserve"> sub-set of </w:t>
      </w:r>
      <w:r w:rsidR="00CD5DF7">
        <w:rPr>
          <w:lang w:val="en-US"/>
        </w:rPr>
        <w:t xml:space="preserve">RAN </w:t>
      </w:r>
      <w:r w:rsidR="00DA4499">
        <w:rPr>
          <w:lang w:val="en-US"/>
        </w:rPr>
        <w:t xml:space="preserve">features to facilitate the requirements associated with a service, such as </w:t>
      </w:r>
      <w:r w:rsidR="000D61ED">
        <w:rPr>
          <w:lang w:val="en-US"/>
        </w:rPr>
        <w:t xml:space="preserve">to fulfill </w:t>
      </w:r>
      <w:r w:rsidR="00CD5DF7">
        <w:rPr>
          <w:lang w:val="en-US"/>
        </w:rPr>
        <w:t xml:space="preserve">the associated </w:t>
      </w:r>
      <w:r w:rsidR="000D61ED">
        <w:rPr>
          <w:lang w:val="en-US"/>
        </w:rPr>
        <w:t xml:space="preserve">KPIs for </w:t>
      </w:r>
      <w:r w:rsidR="00DA4499">
        <w:rPr>
          <w:lang w:val="en-US"/>
        </w:rPr>
        <w:t xml:space="preserve">latency </w:t>
      </w:r>
      <w:r w:rsidR="000D61ED">
        <w:rPr>
          <w:lang w:val="en-US"/>
        </w:rPr>
        <w:t>or reliability</w:t>
      </w:r>
      <w:r w:rsidR="00CF5564">
        <w:rPr>
          <w:lang w:val="en-US"/>
        </w:rPr>
        <w:t xml:space="preserve"> in </w:t>
      </w:r>
      <w:r w:rsidR="007A60A6">
        <w:rPr>
          <w:lang w:val="en-US"/>
        </w:rPr>
        <w:t xml:space="preserve">e.g. </w:t>
      </w:r>
      <w:r w:rsidR="00CF5564">
        <w:rPr>
          <w:lang w:val="en-US"/>
        </w:rPr>
        <w:t>URLLC</w:t>
      </w:r>
      <w:r w:rsidR="000D61ED">
        <w:rPr>
          <w:lang w:val="en-US"/>
        </w:rPr>
        <w:t xml:space="preserve">. </w:t>
      </w:r>
      <w:r w:rsidR="007A60A6">
        <w:rPr>
          <w:lang w:val="en-US"/>
        </w:rPr>
        <w:t>S</w:t>
      </w:r>
      <w:r w:rsidR="00CD5DF7">
        <w:rPr>
          <w:lang w:val="en-US"/>
        </w:rPr>
        <w:t xml:space="preserve">ub-features </w:t>
      </w:r>
      <w:r w:rsidR="007A60A6">
        <w:rPr>
          <w:lang w:val="en-US"/>
        </w:rPr>
        <w:t xml:space="preserve">should be </w:t>
      </w:r>
      <w:r w:rsidR="00CD5DF7">
        <w:rPr>
          <w:lang w:val="en-US"/>
        </w:rPr>
        <w:t xml:space="preserve">defined as independent components </w:t>
      </w:r>
      <w:r w:rsidR="00CF5564">
        <w:rPr>
          <w:lang w:val="en-US"/>
        </w:rPr>
        <w:t xml:space="preserve">or building blocks to allow for a range of different designs and implementations. </w:t>
      </w:r>
      <w:r w:rsidR="0092182D">
        <w:rPr>
          <w:lang w:val="en-US"/>
        </w:rPr>
        <w:t xml:space="preserve">Furthermore, </w:t>
      </w:r>
      <w:r w:rsidR="000F3C82">
        <w:rPr>
          <w:lang w:val="en-US"/>
        </w:rPr>
        <w:t>enhancements represent additions to the 3GPP feature set that are typically optional</w:t>
      </w:r>
      <w:r w:rsidR="00100BB7">
        <w:rPr>
          <w:lang w:val="en-US"/>
        </w:rPr>
        <w:t xml:space="preserve">, for example, </w:t>
      </w:r>
      <w:r w:rsidR="00027009">
        <w:rPr>
          <w:lang w:val="en-US"/>
        </w:rPr>
        <w:t>to ensure compatibility with earlier releases</w:t>
      </w:r>
      <w:r w:rsidR="000F3C82">
        <w:rPr>
          <w:lang w:val="en-US"/>
        </w:rPr>
        <w:t>.</w:t>
      </w:r>
      <w:r w:rsidR="00046057">
        <w:rPr>
          <w:lang w:val="en-US"/>
        </w:rPr>
        <w:t xml:space="preserve"> Therefore, </w:t>
      </w:r>
      <w:r w:rsidR="007A60A6">
        <w:rPr>
          <w:lang w:val="en-US"/>
        </w:rPr>
        <w:t>we would like to start with a basic assumption.</w:t>
      </w:r>
    </w:p>
    <w:p w14:paraId="1B52DA2F" w14:textId="23CBAC78" w:rsidR="00046057" w:rsidRPr="00046057" w:rsidRDefault="00046057" w:rsidP="00C767A6">
      <w:pPr>
        <w:rPr>
          <w:b/>
          <w:bCs/>
          <w:lang w:val="en-US"/>
        </w:rPr>
      </w:pPr>
      <w:r w:rsidRPr="00046057">
        <w:rPr>
          <w:b/>
          <w:bCs/>
          <w:lang w:val="en-US"/>
        </w:rPr>
        <w:t xml:space="preserve">Proposal 1: </w:t>
      </w:r>
      <w:r w:rsidRPr="00046057">
        <w:rPr>
          <w:b/>
          <w:bCs/>
          <w:iCs/>
        </w:rPr>
        <w:t>All new UE capabilities for XR are optional.</w:t>
      </w:r>
    </w:p>
    <w:p w14:paraId="2275DD24" w14:textId="657C2E66" w:rsidR="00B82B14" w:rsidRDefault="003270F8" w:rsidP="00835988">
      <w:pPr>
        <w:jc w:val="both"/>
        <w:rPr>
          <w:iCs/>
        </w:rPr>
      </w:pPr>
      <w:r w:rsidRPr="004F7CF7">
        <w:rPr>
          <w:iCs/>
        </w:rPr>
        <w:t xml:space="preserve">Since the identification of PDU Sets and Data Bursts is left to UE implementation, a separate UE capability for identification of PDU Sets and Data Bursts is not needed. </w:t>
      </w:r>
      <w:r w:rsidR="00B82B14">
        <w:rPr>
          <w:iCs/>
        </w:rPr>
        <w:t>F</w:t>
      </w:r>
      <w:r w:rsidR="00835988" w:rsidRPr="004F7CF7">
        <w:rPr>
          <w:iCs/>
        </w:rPr>
        <w:t xml:space="preserve">or </w:t>
      </w:r>
      <w:r w:rsidR="00273655">
        <w:rPr>
          <w:iCs/>
        </w:rPr>
        <w:t xml:space="preserve">new functionalities </w:t>
      </w:r>
      <w:r w:rsidR="00835988" w:rsidRPr="004F7CF7">
        <w:rPr>
          <w:iCs/>
        </w:rPr>
        <w:t>such as PSI/PSIHI based discarding</w:t>
      </w:r>
      <w:r w:rsidR="00B82B14">
        <w:rPr>
          <w:iCs/>
        </w:rPr>
        <w:t>, s</w:t>
      </w:r>
      <w:r w:rsidR="00B82B14" w:rsidRPr="004F7CF7">
        <w:rPr>
          <w:iCs/>
        </w:rPr>
        <w:t xml:space="preserve">upport of PDU Set concept </w:t>
      </w:r>
      <w:r w:rsidR="00B82B14">
        <w:rPr>
          <w:iCs/>
        </w:rPr>
        <w:t xml:space="preserve">may </w:t>
      </w:r>
      <w:r w:rsidR="00B82B14" w:rsidRPr="004F7CF7">
        <w:rPr>
          <w:iCs/>
        </w:rPr>
        <w:t xml:space="preserve">be </w:t>
      </w:r>
      <w:r w:rsidR="00B82B14">
        <w:rPr>
          <w:iCs/>
        </w:rPr>
        <w:t xml:space="preserve">implied </w:t>
      </w:r>
      <w:r w:rsidR="00045055">
        <w:rPr>
          <w:iCs/>
        </w:rPr>
        <w:t xml:space="preserve">as </w:t>
      </w:r>
      <w:r w:rsidR="00B82B14" w:rsidRPr="004F7CF7">
        <w:rPr>
          <w:iCs/>
        </w:rPr>
        <w:t>a prerequisite</w:t>
      </w:r>
      <w:r w:rsidR="00632656">
        <w:rPr>
          <w:iCs/>
        </w:rPr>
        <w:t>. However, it can be discussed if a separate UE capability is required for the PDU Set concept as such</w:t>
      </w:r>
      <w:r w:rsidR="00DE19D9">
        <w:rPr>
          <w:iCs/>
        </w:rPr>
        <w:t xml:space="preserve">, </w:t>
      </w:r>
      <w:r w:rsidR="00632656">
        <w:rPr>
          <w:iCs/>
        </w:rPr>
        <w:t xml:space="preserve">or whether such </w:t>
      </w:r>
      <w:r w:rsidR="00877E9A">
        <w:rPr>
          <w:iCs/>
        </w:rPr>
        <w:t xml:space="preserve">function </w:t>
      </w:r>
      <w:r w:rsidR="00434878">
        <w:rPr>
          <w:iCs/>
        </w:rPr>
        <w:t xml:space="preserve">may be </w:t>
      </w:r>
      <w:r w:rsidR="00632656">
        <w:rPr>
          <w:iCs/>
        </w:rPr>
        <w:t xml:space="preserve">considered </w:t>
      </w:r>
      <w:r w:rsidR="00877E9A">
        <w:rPr>
          <w:iCs/>
        </w:rPr>
        <w:t>as an implicit assumption</w:t>
      </w:r>
      <w:r w:rsidR="00655277">
        <w:rPr>
          <w:iCs/>
        </w:rPr>
        <w:t xml:space="preserve"> </w:t>
      </w:r>
      <w:r w:rsidR="00DE19D9">
        <w:rPr>
          <w:iCs/>
        </w:rPr>
        <w:t xml:space="preserve">for </w:t>
      </w:r>
      <w:r w:rsidR="00655277">
        <w:rPr>
          <w:iCs/>
        </w:rPr>
        <w:t>sub-feature</w:t>
      </w:r>
      <w:r w:rsidR="00DE19D9">
        <w:rPr>
          <w:iCs/>
        </w:rPr>
        <w:t xml:space="preserve">s that obviously </w:t>
      </w:r>
      <w:r w:rsidR="00655277">
        <w:rPr>
          <w:iCs/>
        </w:rPr>
        <w:t>need it</w:t>
      </w:r>
      <w:r w:rsidR="00632656">
        <w:rPr>
          <w:iCs/>
        </w:rPr>
        <w:t>.</w:t>
      </w:r>
    </w:p>
    <w:p w14:paraId="4223008D" w14:textId="4920981A" w:rsidR="00273655" w:rsidRPr="00B9591C" w:rsidRDefault="00076EDA" w:rsidP="00835988">
      <w:pPr>
        <w:jc w:val="both"/>
        <w:rPr>
          <w:b/>
          <w:bCs/>
          <w:iCs/>
        </w:rPr>
      </w:pPr>
      <w:r w:rsidRPr="00076EDA">
        <w:rPr>
          <w:b/>
          <w:bCs/>
          <w:iCs/>
        </w:rPr>
        <w:t xml:space="preserve">Proposal 2: </w:t>
      </w:r>
      <w:r w:rsidR="00632656" w:rsidRPr="00076EDA">
        <w:rPr>
          <w:b/>
          <w:bCs/>
          <w:iCs/>
        </w:rPr>
        <w:t xml:space="preserve">RAN2 to discuss whether a </w:t>
      </w:r>
      <w:r w:rsidR="00835988" w:rsidRPr="00076EDA">
        <w:rPr>
          <w:b/>
          <w:bCs/>
          <w:iCs/>
        </w:rPr>
        <w:t xml:space="preserve">UE capability </w:t>
      </w:r>
      <w:r w:rsidR="00574AF6" w:rsidRPr="00076EDA">
        <w:rPr>
          <w:b/>
          <w:bCs/>
          <w:iCs/>
        </w:rPr>
        <w:t xml:space="preserve">for support of </w:t>
      </w:r>
      <w:r w:rsidR="00100BB7">
        <w:rPr>
          <w:b/>
          <w:bCs/>
          <w:iCs/>
        </w:rPr>
        <w:t xml:space="preserve">the </w:t>
      </w:r>
      <w:r w:rsidR="00574AF6" w:rsidRPr="00076EDA">
        <w:rPr>
          <w:b/>
          <w:bCs/>
          <w:iCs/>
        </w:rPr>
        <w:t>PDU Set concept</w:t>
      </w:r>
      <w:r>
        <w:rPr>
          <w:b/>
          <w:bCs/>
          <w:iCs/>
        </w:rPr>
        <w:t xml:space="preserve"> is needed</w:t>
      </w:r>
      <w:r w:rsidRPr="00076EDA">
        <w:rPr>
          <w:b/>
          <w:bCs/>
          <w:iCs/>
        </w:rPr>
        <w:t xml:space="preserve"> </w:t>
      </w:r>
      <w:r w:rsidR="00835988" w:rsidRPr="00076EDA">
        <w:rPr>
          <w:b/>
          <w:bCs/>
          <w:iCs/>
        </w:rPr>
        <w:t xml:space="preserve">as a </w:t>
      </w:r>
      <w:r w:rsidRPr="00076EDA">
        <w:rPr>
          <w:b/>
          <w:bCs/>
          <w:iCs/>
        </w:rPr>
        <w:t xml:space="preserve">baseline </w:t>
      </w:r>
      <w:r w:rsidR="00100BB7">
        <w:rPr>
          <w:b/>
          <w:bCs/>
          <w:iCs/>
        </w:rPr>
        <w:t>or</w:t>
      </w:r>
      <w:r w:rsidRPr="00076EDA">
        <w:rPr>
          <w:b/>
          <w:bCs/>
          <w:iCs/>
        </w:rPr>
        <w:t xml:space="preserve"> prerequisite </w:t>
      </w:r>
      <w:r w:rsidR="00574AF6" w:rsidRPr="00076EDA">
        <w:rPr>
          <w:b/>
          <w:bCs/>
          <w:iCs/>
        </w:rPr>
        <w:t>for sub-features that imply processing of groups of packets based on PDU Sets</w:t>
      </w:r>
      <w:r w:rsidR="00835988" w:rsidRPr="00076EDA">
        <w:rPr>
          <w:b/>
          <w:bCs/>
          <w:iCs/>
        </w:rPr>
        <w:t>.</w:t>
      </w:r>
    </w:p>
    <w:p w14:paraId="78FD3300" w14:textId="3DE4893F" w:rsidR="0020484C" w:rsidRPr="0000077A" w:rsidRDefault="0020484C" w:rsidP="0020484C">
      <w:pPr>
        <w:jc w:val="both"/>
        <w:rPr>
          <w:iCs/>
          <w:lang w:val="en-US"/>
        </w:rPr>
      </w:pPr>
      <w:r w:rsidRPr="0000077A">
        <w:rPr>
          <w:iCs/>
          <w:lang w:val="en-US"/>
        </w:rPr>
        <w:t>It has been agreed that PDCP operation will support a PDU discard option in Rel-18 XR. This means that PDUs can be discarded on a more regular basis when compared to legacy NR operation</w:t>
      </w:r>
      <w:r>
        <w:rPr>
          <w:iCs/>
          <w:lang w:val="en-US"/>
        </w:rPr>
        <w:t xml:space="preserve">. </w:t>
      </w:r>
      <w:r w:rsidRPr="0000077A">
        <w:rPr>
          <w:iCs/>
          <w:lang w:val="en-US"/>
        </w:rPr>
        <w:t>In general, different operational aspects may be deemed a trigger for PDU Set packet discarding in XR, such as</w:t>
      </w:r>
      <w:r w:rsidR="00045055">
        <w:rPr>
          <w:iCs/>
          <w:lang w:val="en-US"/>
        </w:rPr>
        <w:t>:</w:t>
      </w:r>
    </w:p>
    <w:p w14:paraId="249A80C3" w14:textId="45A3C3CD" w:rsidR="0020484C" w:rsidRPr="0000077A" w:rsidRDefault="0020484C" w:rsidP="0020484C">
      <w:pPr>
        <w:numPr>
          <w:ilvl w:val="0"/>
          <w:numId w:val="24"/>
        </w:numPr>
        <w:jc w:val="both"/>
        <w:rPr>
          <w:iCs/>
          <w:lang w:val="en-US"/>
        </w:rPr>
      </w:pPr>
      <w:r w:rsidRPr="0000077A">
        <w:rPr>
          <w:iCs/>
          <w:lang w:val="en-US"/>
        </w:rPr>
        <w:t>PDU Set Integrated Handling</w:t>
      </w:r>
      <w:r w:rsidR="00045055">
        <w:rPr>
          <w:iCs/>
          <w:lang w:val="en-US"/>
        </w:rPr>
        <w:t>,</w:t>
      </w:r>
      <w:r w:rsidRPr="0000077A">
        <w:rPr>
          <w:iCs/>
          <w:lang w:val="en-US"/>
        </w:rPr>
        <w:t xml:space="preserve"> based on </w:t>
      </w:r>
      <w:r>
        <w:rPr>
          <w:iCs/>
          <w:lang w:val="en-US"/>
        </w:rPr>
        <w:t xml:space="preserve">SA2 </w:t>
      </w:r>
      <w:r w:rsidRPr="0000077A">
        <w:rPr>
          <w:iCs/>
          <w:lang w:val="en-US"/>
        </w:rPr>
        <w:t xml:space="preserve">parameter </w:t>
      </w:r>
      <w:r>
        <w:rPr>
          <w:iCs/>
          <w:lang w:val="en-US"/>
        </w:rPr>
        <w:t>PDU Set Integrated Handling Indication (</w:t>
      </w:r>
      <w:r w:rsidRPr="0000077A">
        <w:rPr>
          <w:iCs/>
          <w:lang w:val="en-US"/>
        </w:rPr>
        <w:t>PSIHI</w:t>
      </w:r>
      <w:r>
        <w:rPr>
          <w:iCs/>
          <w:lang w:val="en-US"/>
        </w:rPr>
        <w:t>)</w:t>
      </w:r>
    </w:p>
    <w:p w14:paraId="564A72C2" w14:textId="7F549C2F" w:rsidR="0020484C" w:rsidRDefault="0020484C" w:rsidP="0020484C">
      <w:pPr>
        <w:numPr>
          <w:ilvl w:val="0"/>
          <w:numId w:val="24"/>
        </w:numPr>
        <w:jc w:val="both"/>
        <w:rPr>
          <w:iCs/>
          <w:lang w:val="en-US"/>
        </w:rPr>
      </w:pPr>
      <w:r w:rsidRPr="0000077A">
        <w:rPr>
          <w:iCs/>
          <w:lang w:val="en-US"/>
        </w:rPr>
        <w:t xml:space="preserve">PDU Sets associated with a defined PDU Set Importance </w:t>
      </w:r>
      <w:r>
        <w:rPr>
          <w:iCs/>
          <w:lang w:val="en-US"/>
        </w:rPr>
        <w:t xml:space="preserve">(PSI) in the event of </w:t>
      </w:r>
      <w:proofErr w:type="gramStart"/>
      <w:r>
        <w:rPr>
          <w:iCs/>
          <w:lang w:val="en-US"/>
        </w:rPr>
        <w:t>c</w:t>
      </w:r>
      <w:r w:rsidRPr="0000077A">
        <w:rPr>
          <w:iCs/>
          <w:lang w:val="en-US"/>
        </w:rPr>
        <w:t>ongestion</w:t>
      </w:r>
      <w:proofErr w:type="gramEnd"/>
    </w:p>
    <w:p w14:paraId="012165FB" w14:textId="3A29D717" w:rsidR="0020484C" w:rsidRPr="0000077A" w:rsidRDefault="0020484C" w:rsidP="0020484C">
      <w:pPr>
        <w:numPr>
          <w:ilvl w:val="0"/>
          <w:numId w:val="24"/>
        </w:numPr>
        <w:jc w:val="both"/>
        <w:rPr>
          <w:iCs/>
          <w:lang w:val="en-US"/>
        </w:rPr>
      </w:pPr>
      <w:r w:rsidRPr="00C14245">
        <w:rPr>
          <w:iCs/>
          <w:lang w:val="en-US"/>
        </w:rPr>
        <w:t>The delay budget of a PDU Set (PSDB)</w:t>
      </w:r>
    </w:p>
    <w:p w14:paraId="7E985DBC" w14:textId="77777777" w:rsidR="00D513E0" w:rsidRDefault="0020484C" w:rsidP="00B02A6E">
      <w:pPr>
        <w:jc w:val="both"/>
        <w:rPr>
          <w:iCs/>
        </w:rPr>
      </w:pPr>
      <w:r w:rsidRPr="0000077A">
        <w:rPr>
          <w:iCs/>
          <w:lang w:val="en-US"/>
        </w:rPr>
        <w:t xml:space="preserve">If a discard trigger has been detected for a PDU Set, XR operation may be such that remaining PDUs of a PDU Set </w:t>
      </w:r>
      <w:r w:rsidR="00A57D3E">
        <w:rPr>
          <w:iCs/>
          <w:lang w:val="en-US"/>
        </w:rPr>
        <w:t xml:space="preserve">are </w:t>
      </w:r>
      <w:r w:rsidRPr="0000077A">
        <w:rPr>
          <w:iCs/>
          <w:lang w:val="en-US"/>
        </w:rPr>
        <w:t>deemed eligible for packet discarding</w:t>
      </w:r>
      <w:r>
        <w:rPr>
          <w:iCs/>
          <w:lang w:val="en-US"/>
        </w:rPr>
        <w:t xml:space="preserve"> based on network configuration for PSIHI or PSI</w:t>
      </w:r>
      <w:r w:rsidRPr="0000077A">
        <w:rPr>
          <w:iCs/>
          <w:lang w:val="en-US"/>
        </w:rPr>
        <w:t>.</w:t>
      </w:r>
      <w:r w:rsidRPr="0000077A">
        <w:rPr>
          <w:iCs/>
        </w:rPr>
        <w:t xml:space="preserve"> </w:t>
      </w:r>
      <w:r>
        <w:rPr>
          <w:iCs/>
        </w:rPr>
        <w:t>Therefore, a UE capability for packet discarding is needed</w:t>
      </w:r>
      <w:r w:rsidR="00B9591C">
        <w:rPr>
          <w:iCs/>
        </w:rPr>
        <w:t xml:space="preserve"> </w:t>
      </w:r>
      <w:r w:rsidR="00B02A6E" w:rsidRPr="00B02A6E">
        <w:rPr>
          <w:iCs/>
        </w:rPr>
        <w:t>for PSIHI-discarding and PSI-discarding</w:t>
      </w:r>
      <w:r w:rsidR="00B02A6E">
        <w:rPr>
          <w:iCs/>
        </w:rPr>
        <w:t xml:space="preserve">, which </w:t>
      </w:r>
      <w:r w:rsidR="00B02A6E" w:rsidRPr="00B02A6E">
        <w:rPr>
          <w:iCs/>
        </w:rPr>
        <w:t>should be kept separate. They are different discarding events that are not only controlled by different configurations from the network side, but also require separate functions and treatment at the UE side</w:t>
      </w:r>
      <w:r w:rsidR="00B02A6E">
        <w:rPr>
          <w:iCs/>
        </w:rPr>
        <w:t xml:space="preserve">. </w:t>
      </w:r>
    </w:p>
    <w:p w14:paraId="13F388B4" w14:textId="2EEE1495" w:rsidR="00A57D3E" w:rsidRDefault="00B9591C" w:rsidP="00B02A6E">
      <w:pPr>
        <w:jc w:val="both"/>
        <w:rPr>
          <w:iCs/>
        </w:rPr>
      </w:pPr>
      <w:r>
        <w:rPr>
          <w:iCs/>
        </w:rPr>
        <w:t xml:space="preserve">As </w:t>
      </w:r>
      <w:r w:rsidRPr="00B9591C">
        <w:rPr>
          <w:iCs/>
        </w:rPr>
        <w:t xml:space="preserve">PDU </w:t>
      </w:r>
      <w:r>
        <w:rPr>
          <w:iCs/>
        </w:rPr>
        <w:t>S</w:t>
      </w:r>
      <w:r w:rsidRPr="00B9591C">
        <w:rPr>
          <w:iCs/>
        </w:rPr>
        <w:t>et</w:t>
      </w:r>
      <w:r>
        <w:rPr>
          <w:iCs/>
        </w:rPr>
        <w:t xml:space="preserve"> based </w:t>
      </w:r>
      <w:r w:rsidRPr="00B9591C">
        <w:rPr>
          <w:iCs/>
        </w:rPr>
        <w:t>discard is modelled using the existing PDCP discard timer for the uplink</w:t>
      </w:r>
      <w:r w:rsidR="00F4447D">
        <w:rPr>
          <w:iCs/>
        </w:rPr>
        <w:t xml:space="preserve">, </w:t>
      </w:r>
      <w:r>
        <w:rPr>
          <w:iCs/>
        </w:rPr>
        <w:t xml:space="preserve">we think that PSDB </w:t>
      </w:r>
      <w:r w:rsidR="00A57D3E">
        <w:rPr>
          <w:iCs/>
        </w:rPr>
        <w:t xml:space="preserve">based discard is also controlled by PSIHI, however, additional impacts can be studied </w:t>
      </w:r>
      <w:r w:rsidR="00F4447D">
        <w:rPr>
          <w:iCs/>
        </w:rPr>
        <w:t>further</w:t>
      </w:r>
      <w:r w:rsidR="00A57D3E">
        <w:rPr>
          <w:iCs/>
        </w:rPr>
        <w:t>.</w:t>
      </w:r>
    </w:p>
    <w:p w14:paraId="7A615C2F" w14:textId="700C9BEF" w:rsidR="008077E8" w:rsidRDefault="00A57D3E" w:rsidP="00DA46A7">
      <w:pPr>
        <w:jc w:val="both"/>
        <w:rPr>
          <w:b/>
          <w:bCs/>
          <w:iCs/>
        </w:rPr>
      </w:pPr>
      <w:r w:rsidRPr="008077E8">
        <w:rPr>
          <w:b/>
          <w:bCs/>
          <w:iCs/>
        </w:rPr>
        <w:t>Proposal 3:</w:t>
      </w:r>
      <w:r w:rsidR="00D513E0">
        <w:rPr>
          <w:b/>
          <w:bCs/>
          <w:iCs/>
        </w:rPr>
        <w:t xml:space="preserve"> </w:t>
      </w:r>
      <w:r w:rsidR="00D513E0" w:rsidRPr="00D513E0">
        <w:rPr>
          <w:b/>
          <w:bCs/>
          <w:iCs/>
          <w:lang w:val="en-US"/>
        </w:rPr>
        <w:t xml:space="preserve">Introduce separate new UE capabilities for PDU discarding based on PSIHI and </w:t>
      </w:r>
      <w:r w:rsidR="00E10553" w:rsidRPr="00D513E0">
        <w:rPr>
          <w:b/>
          <w:bCs/>
          <w:iCs/>
          <w:lang w:val="en-US"/>
        </w:rPr>
        <w:t>PDU discarding based on</w:t>
      </w:r>
      <w:r w:rsidR="00E10553">
        <w:rPr>
          <w:b/>
          <w:bCs/>
          <w:iCs/>
          <w:lang w:val="en-US"/>
        </w:rPr>
        <w:t xml:space="preserve"> </w:t>
      </w:r>
      <w:r w:rsidR="00D513E0" w:rsidRPr="00D513E0">
        <w:rPr>
          <w:b/>
          <w:bCs/>
          <w:iCs/>
          <w:lang w:val="en-US"/>
        </w:rPr>
        <w:t>PSI.</w:t>
      </w:r>
      <w:r w:rsidR="00D513E0">
        <w:rPr>
          <w:b/>
          <w:bCs/>
          <w:iCs/>
          <w:lang w:val="en-US"/>
        </w:rPr>
        <w:t xml:space="preserve"> </w:t>
      </w:r>
      <w:r w:rsidR="00D513E0" w:rsidRPr="00D513E0">
        <w:rPr>
          <w:b/>
          <w:bCs/>
          <w:iCs/>
          <w:lang w:val="en-US"/>
        </w:rPr>
        <w:t>FFS on PSDB-based discarding</w:t>
      </w:r>
      <w:r w:rsidR="00D513E0">
        <w:rPr>
          <w:b/>
          <w:bCs/>
          <w:iCs/>
          <w:lang w:val="en-US"/>
        </w:rPr>
        <w:t xml:space="preserve">. </w:t>
      </w:r>
    </w:p>
    <w:p w14:paraId="533DDC72" w14:textId="6C5A8D66" w:rsidR="00410E4A" w:rsidRDefault="00410E4A" w:rsidP="008077E8">
      <w:pPr>
        <w:jc w:val="both"/>
        <w:rPr>
          <w:b/>
          <w:bCs/>
          <w:iCs/>
        </w:rPr>
      </w:pPr>
      <w:r w:rsidRPr="00410E4A">
        <w:rPr>
          <w:iCs/>
        </w:rPr>
        <w:t xml:space="preserve">Another </w:t>
      </w:r>
      <w:r>
        <w:rPr>
          <w:iCs/>
        </w:rPr>
        <w:t xml:space="preserve">item is the handling </w:t>
      </w:r>
      <w:r w:rsidR="004E564C">
        <w:rPr>
          <w:iCs/>
        </w:rPr>
        <w:t xml:space="preserve">and configuration of XR Traffic Assistance information, which may as well include multiple reporting quantities such as burst arrival time, periodicity, jitter, etc. </w:t>
      </w:r>
      <w:r w:rsidR="00822CDF">
        <w:rPr>
          <w:iCs/>
        </w:rPr>
        <w:t xml:space="preserve">Since </w:t>
      </w:r>
      <w:r w:rsidR="004E564C">
        <w:rPr>
          <w:iCs/>
        </w:rPr>
        <w:t xml:space="preserve">the indication of XR Traffic Assistance may be under network control and the UE needs to implement relevant functionality </w:t>
      </w:r>
      <w:r w:rsidR="00822CDF">
        <w:rPr>
          <w:iCs/>
        </w:rPr>
        <w:t xml:space="preserve">for collection and reporting of this information, </w:t>
      </w:r>
      <w:r w:rsidR="004E564C">
        <w:rPr>
          <w:iCs/>
        </w:rPr>
        <w:t xml:space="preserve">we think a new UE capability for UAI is </w:t>
      </w:r>
      <w:r w:rsidR="00822CDF">
        <w:rPr>
          <w:iCs/>
        </w:rPr>
        <w:t>needed</w:t>
      </w:r>
      <w:r w:rsidR="004E564C">
        <w:rPr>
          <w:iCs/>
        </w:rPr>
        <w:t xml:space="preserve">.  </w:t>
      </w:r>
    </w:p>
    <w:p w14:paraId="58E40C33" w14:textId="6A04412C" w:rsidR="00410E4A" w:rsidRPr="004E564C" w:rsidRDefault="004E564C" w:rsidP="00410E4A">
      <w:pPr>
        <w:jc w:val="both"/>
        <w:rPr>
          <w:b/>
          <w:bCs/>
          <w:iCs/>
        </w:rPr>
      </w:pPr>
      <w:r w:rsidRPr="004E564C">
        <w:rPr>
          <w:b/>
          <w:bCs/>
          <w:iCs/>
        </w:rPr>
        <w:t xml:space="preserve">Proposal </w:t>
      </w:r>
      <w:r w:rsidR="002E7F4E">
        <w:rPr>
          <w:b/>
          <w:bCs/>
          <w:iCs/>
        </w:rPr>
        <w:t>4</w:t>
      </w:r>
      <w:r w:rsidRPr="004E564C">
        <w:rPr>
          <w:b/>
          <w:bCs/>
          <w:iCs/>
        </w:rPr>
        <w:t>: Introduce a new UE capability for r</w:t>
      </w:r>
      <w:r w:rsidR="00410E4A" w:rsidRPr="004E564C">
        <w:rPr>
          <w:b/>
          <w:bCs/>
          <w:iCs/>
        </w:rPr>
        <w:t xml:space="preserve">eporting of UE Assistance Information for XR (FFS if multiple kinds of </w:t>
      </w:r>
      <w:r w:rsidR="00366236">
        <w:rPr>
          <w:b/>
          <w:bCs/>
          <w:iCs/>
        </w:rPr>
        <w:t xml:space="preserve">reporting quantities </w:t>
      </w:r>
      <w:r w:rsidR="00410E4A" w:rsidRPr="004E564C">
        <w:rPr>
          <w:b/>
          <w:bCs/>
          <w:iCs/>
        </w:rPr>
        <w:t>can have their own capability)</w:t>
      </w:r>
      <w:r w:rsidRPr="004E564C">
        <w:rPr>
          <w:b/>
          <w:bCs/>
          <w:iCs/>
        </w:rPr>
        <w:t>.</w:t>
      </w:r>
    </w:p>
    <w:p w14:paraId="4E09B982" w14:textId="24C13ECD" w:rsidR="003573DA" w:rsidRDefault="003573DA" w:rsidP="003573DA">
      <w:pPr>
        <w:jc w:val="both"/>
        <w:rPr>
          <w:iCs/>
        </w:rPr>
      </w:pPr>
      <w:r w:rsidRPr="003573DA">
        <w:rPr>
          <w:iCs/>
        </w:rPr>
        <w:t xml:space="preserve">BSR is used by the UE to indicate how much uplink data is buffered across different Logical Channel Groups. Due to large quantisation errors in the existing BS tables (especially when the buffer size is high), RAN2 has agreed to introduce </w:t>
      </w:r>
      <w:r w:rsidR="003B2B95">
        <w:rPr>
          <w:iCs/>
        </w:rPr>
        <w:t>a</w:t>
      </w:r>
      <w:r w:rsidRPr="003573DA">
        <w:rPr>
          <w:iCs/>
        </w:rPr>
        <w:t xml:space="preserve"> new static BS table with 8-bit BS field.</w:t>
      </w:r>
      <w:r w:rsidR="003B2B95">
        <w:rPr>
          <w:iCs/>
        </w:rPr>
        <w:t xml:space="preserve"> </w:t>
      </w:r>
      <w:r w:rsidR="003B2B95" w:rsidRPr="003573DA">
        <w:rPr>
          <w:iCs/>
        </w:rPr>
        <w:t>The new BS table should support narrower range (i.e.</w:t>
      </w:r>
      <w:r w:rsidR="003B2B95">
        <w:rPr>
          <w:iCs/>
        </w:rPr>
        <w:t>,</w:t>
      </w:r>
      <w:r w:rsidR="003B2B95" w:rsidRPr="003573DA">
        <w:rPr>
          <w:iCs/>
        </w:rPr>
        <w:t xml:space="preserve"> finer granularity) than the legacy tables.</w:t>
      </w:r>
      <w:r w:rsidR="003B2B95">
        <w:rPr>
          <w:iCs/>
        </w:rPr>
        <w:t xml:space="preserve"> </w:t>
      </w:r>
      <w:r w:rsidR="003B2B95" w:rsidRPr="003573DA">
        <w:rPr>
          <w:iCs/>
        </w:rPr>
        <w:t xml:space="preserve">The network can configure which BS Table(s) an LCG is eligible to use, and the </w:t>
      </w:r>
      <w:r w:rsidR="003B2B95" w:rsidRPr="003573DA">
        <w:rPr>
          <w:iCs/>
        </w:rPr>
        <w:lastRenderedPageBreak/>
        <w:t>UE can determine which BS table (i.e.</w:t>
      </w:r>
      <w:r w:rsidR="003B2B95">
        <w:rPr>
          <w:iCs/>
        </w:rPr>
        <w:t xml:space="preserve">, </w:t>
      </w:r>
      <w:r w:rsidR="003B2B95" w:rsidRPr="003573DA">
        <w:rPr>
          <w:iCs/>
        </w:rPr>
        <w:t>legacy table or new table) the LCG should use.</w:t>
      </w:r>
      <w:r w:rsidR="003B2B95">
        <w:rPr>
          <w:iCs/>
        </w:rPr>
        <w:t xml:space="preserve"> Hence a new UE capability can be used to indicate UE support of the new BS table. </w:t>
      </w:r>
    </w:p>
    <w:p w14:paraId="3EC068C8" w14:textId="5EA80E6A" w:rsidR="003B2B95" w:rsidRPr="003B2B95" w:rsidRDefault="003B2B95" w:rsidP="003573DA">
      <w:pPr>
        <w:jc w:val="both"/>
        <w:rPr>
          <w:b/>
          <w:bCs/>
          <w:iCs/>
        </w:rPr>
      </w:pPr>
      <w:r w:rsidRPr="003B2B95">
        <w:rPr>
          <w:b/>
          <w:bCs/>
          <w:iCs/>
        </w:rPr>
        <w:t xml:space="preserve">Proposal </w:t>
      </w:r>
      <w:r w:rsidR="00AA03A0">
        <w:rPr>
          <w:b/>
          <w:bCs/>
          <w:iCs/>
        </w:rPr>
        <w:t>5</w:t>
      </w:r>
      <w:r w:rsidRPr="003B2B95">
        <w:rPr>
          <w:b/>
          <w:bCs/>
          <w:iCs/>
        </w:rPr>
        <w:t xml:space="preserve">: Introduce a new UE capability </w:t>
      </w:r>
      <w:r w:rsidR="008F6BE5">
        <w:rPr>
          <w:b/>
          <w:bCs/>
          <w:iCs/>
        </w:rPr>
        <w:t xml:space="preserve">to indicate the support of the additional BS table. </w:t>
      </w:r>
    </w:p>
    <w:p w14:paraId="2541BE95" w14:textId="3497D3A8" w:rsidR="008F7087" w:rsidRPr="008F7087" w:rsidRDefault="008F7087" w:rsidP="008F7087">
      <w:pPr>
        <w:jc w:val="both"/>
        <w:rPr>
          <w:iCs/>
        </w:rPr>
      </w:pPr>
      <w:r>
        <w:rPr>
          <w:iCs/>
        </w:rPr>
        <w:t xml:space="preserve">To </w:t>
      </w:r>
      <w:r w:rsidRPr="008F7087">
        <w:rPr>
          <w:iCs/>
        </w:rPr>
        <w:t>assist delay-aware scheduling</w:t>
      </w:r>
      <w:r>
        <w:rPr>
          <w:iCs/>
        </w:rPr>
        <w:t xml:space="preserve"> of radio resources</w:t>
      </w:r>
      <w:r w:rsidRPr="008F7087">
        <w:rPr>
          <w:iCs/>
        </w:rPr>
        <w:t xml:space="preserve">, RAN2 will specify mechanisms for delay </w:t>
      </w:r>
      <w:r w:rsidR="002742E8">
        <w:rPr>
          <w:iCs/>
        </w:rPr>
        <w:t xml:space="preserve">status </w:t>
      </w:r>
      <w:r w:rsidRPr="008F7087">
        <w:rPr>
          <w:iCs/>
        </w:rPr>
        <w:t>information reporting.</w:t>
      </w:r>
      <w:r>
        <w:rPr>
          <w:iCs/>
        </w:rPr>
        <w:t xml:space="preserve"> </w:t>
      </w:r>
      <w:r w:rsidRPr="008F7087">
        <w:rPr>
          <w:iCs/>
        </w:rPr>
        <w:t>Such reporting should allow the gNB to know how much remaining time is still available for buffered data before it is discarded. RAN2 has agreed that</w:t>
      </w:r>
      <w:r>
        <w:rPr>
          <w:iCs/>
        </w:rPr>
        <w:t xml:space="preserve"> t</w:t>
      </w:r>
      <w:r w:rsidRPr="008F7087">
        <w:rPr>
          <w:iCs/>
        </w:rPr>
        <w:t>he UE should calculate the remaining time based on the PDCP discard timer value</w:t>
      </w:r>
      <w:r w:rsidR="00F315B0">
        <w:rPr>
          <w:iCs/>
        </w:rPr>
        <w:t xml:space="preserve">. </w:t>
      </w:r>
      <w:r w:rsidR="002742E8">
        <w:rPr>
          <w:iCs/>
        </w:rPr>
        <w:t>O</w:t>
      </w:r>
      <w:r w:rsidR="00F315B0">
        <w:rPr>
          <w:iCs/>
        </w:rPr>
        <w:t>ther details are still under discussion, but we can assume that a dedicated signalling will be required.</w:t>
      </w:r>
    </w:p>
    <w:p w14:paraId="16A96307" w14:textId="0E4B570D" w:rsidR="008F7087" w:rsidRPr="00F315B0" w:rsidRDefault="00F315B0" w:rsidP="008F7087">
      <w:pPr>
        <w:jc w:val="both"/>
        <w:rPr>
          <w:b/>
          <w:bCs/>
          <w:iCs/>
        </w:rPr>
      </w:pPr>
      <w:r w:rsidRPr="00F315B0">
        <w:rPr>
          <w:b/>
          <w:bCs/>
          <w:iCs/>
        </w:rPr>
        <w:t xml:space="preserve">Proposal </w:t>
      </w:r>
      <w:r w:rsidR="00AA03A0">
        <w:rPr>
          <w:b/>
          <w:bCs/>
          <w:iCs/>
        </w:rPr>
        <w:t>6</w:t>
      </w:r>
      <w:r w:rsidRPr="00F315B0">
        <w:rPr>
          <w:b/>
          <w:bCs/>
          <w:iCs/>
        </w:rPr>
        <w:t xml:space="preserve">: Introduce a new UE capability for </w:t>
      </w:r>
      <w:r w:rsidR="008F7087" w:rsidRPr="00F315B0">
        <w:rPr>
          <w:b/>
          <w:bCs/>
          <w:iCs/>
        </w:rPr>
        <w:t xml:space="preserve">delay </w:t>
      </w:r>
      <w:r w:rsidR="002742E8">
        <w:rPr>
          <w:b/>
          <w:bCs/>
          <w:iCs/>
        </w:rPr>
        <w:t xml:space="preserve">status </w:t>
      </w:r>
      <w:r w:rsidR="0078704E">
        <w:rPr>
          <w:b/>
          <w:bCs/>
          <w:iCs/>
        </w:rPr>
        <w:t xml:space="preserve">information </w:t>
      </w:r>
      <w:r w:rsidR="008F7087" w:rsidRPr="00F315B0">
        <w:rPr>
          <w:b/>
          <w:bCs/>
          <w:iCs/>
        </w:rPr>
        <w:t>reporting</w:t>
      </w:r>
      <w:r w:rsidRPr="00F315B0">
        <w:rPr>
          <w:b/>
          <w:bCs/>
          <w:iCs/>
        </w:rPr>
        <w:t xml:space="preserve">. </w:t>
      </w:r>
      <w:r w:rsidR="008F7087" w:rsidRPr="00F315B0">
        <w:rPr>
          <w:b/>
          <w:bCs/>
          <w:iCs/>
        </w:rPr>
        <w:t xml:space="preserve">FFS </w:t>
      </w:r>
      <w:r w:rsidRPr="00F315B0">
        <w:rPr>
          <w:b/>
          <w:bCs/>
          <w:iCs/>
        </w:rPr>
        <w:t xml:space="preserve">if this impacts other </w:t>
      </w:r>
      <w:r w:rsidR="008F7087" w:rsidRPr="00F315B0">
        <w:rPr>
          <w:b/>
          <w:bCs/>
          <w:iCs/>
        </w:rPr>
        <w:t>related enhancements, if any</w:t>
      </w:r>
      <w:r w:rsidRPr="00F315B0">
        <w:rPr>
          <w:b/>
          <w:bCs/>
          <w:iCs/>
        </w:rPr>
        <w:t xml:space="preserve">. </w:t>
      </w:r>
    </w:p>
    <w:p w14:paraId="0FB85378" w14:textId="3FBD1B2E" w:rsidR="0078704E" w:rsidRPr="0078704E" w:rsidRDefault="0045770C" w:rsidP="008077E8">
      <w:pPr>
        <w:jc w:val="both"/>
        <w:rPr>
          <w:iCs/>
        </w:rPr>
      </w:pPr>
      <w:r>
        <w:rPr>
          <w:iCs/>
        </w:rPr>
        <w:t>The support of m</w:t>
      </w:r>
      <w:r w:rsidRPr="0045770C">
        <w:rPr>
          <w:iCs/>
        </w:rPr>
        <w:t>ulti</w:t>
      </w:r>
      <w:r w:rsidR="00D83799">
        <w:rPr>
          <w:iCs/>
        </w:rPr>
        <w:t xml:space="preserve">ple </w:t>
      </w:r>
      <w:r>
        <w:rPr>
          <w:iCs/>
        </w:rPr>
        <w:t xml:space="preserve">configured grant </w:t>
      </w:r>
      <w:r w:rsidRPr="0045770C">
        <w:rPr>
          <w:iCs/>
        </w:rPr>
        <w:t>transmission occasions in a period of a single CG</w:t>
      </w:r>
      <w:r w:rsidR="00D83799">
        <w:rPr>
          <w:iCs/>
        </w:rPr>
        <w:t>-</w:t>
      </w:r>
      <w:r w:rsidRPr="0045770C">
        <w:rPr>
          <w:iCs/>
        </w:rPr>
        <w:t xml:space="preserve">PUSCH configuration </w:t>
      </w:r>
      <w:r>
        <w:rPr>
          <w:iCs/>
        </w:rPr>
        <w:t>and the d</w:t>
      </w:r>
      <w:r w:rsidRPr="0045770C">
        <w:rPr>
          <w:iCs/>
        </w:rPr>
        <w:t>ynamic indication of unused CG</w:t>
      </w:r>
      <w:r w:rsidR="00D83799">
        <w:rPr>
          <w:iCs/>
        </w:rPr>
        <w:t>-</w:t>
      </w:r>
      <w:r w:rsidRPr="0045770C">
        <w:rPr>
          <w:iCs/>
        </w:rPr>
        <w:t xml:space="preserve">PUSCH occasions based on </w:t>
      </w:r>
      <w:r>
        <w:rPr>
          <w:iCs/>
        </w:rPr>
        <w:t>UTO-</w:t>
      </w:r>
      <w:r w:rsidRPr="0045770C">
        <w:rPr>
          <w:iCs/>
        </w:rPr>
        <w:t>UCI</w:t>
      </w:r>
      <w:r>
        <w:rPr>
          <w:iCs/>
        </w:rPr>
        <w:t xml:space="preserve"> is still under definition in </w:t>
      </w:r>
      <w:r w:rsidR="00D83799">
        <w:rPr>
          <w:iCs/>
        </w:rPr>
        <w:t>RAN1</w:t>
      </w:r>
      <w:r>
        <w:rPr>
          <w:iCs/>
        </w:rPr>
        <w:t xml:space="preserve">. </w:t>
      </w:r>
      <w:r w:rsidR="00D83799">
        <w:rPr>
          <w:iCs/>
        </w:rPr>
        <w:t xml:space="preserve">The functionality </w:t>
      </w:r>
      <w:r w:rsidR="0078704E" w:rsidRPr="0078704E">
        <w:rPr>
          <w:iCs/>
        </w:rPr>
        <w:t>includes new rules for HARQ process ID determination</w:t>
      </w:r>
      <w:r w:rsidR="00D83799">
        <w:rPr>
          <w:iCs/>
        </w:rPr>
        <w:t xml:space="preserve"> and will be substantial to the operation of MAC</w:t>
      </w:r>
      <w:r w:rsidR="0078704E" w:rsidRPr="0078704E">
        <w:rPr>
          <w:iCs/>
        </w:rPr>
        <w:t xml:space="preserve">. </w:t>
      </w:r>
      <w:r w:rsidR="00D83799">
        <w:rPr>
          <w:iCs/>
        </w:rPr>
        <w:t xml:space="preserve">RAN2 may wait for </w:t>
      </w:r>
      <w:r w:rsidR="00373077">
        <w:rPr>
          <w:iCs/>
        </w:rPr>
        <w:t xml:space="preserve">further </w:t>
      </w:r>
      <w:r w:rsidR="00D83799">
        <w:rPr>
          <w:iCs/>
        </w:rPr>
        <w:t xml:space="preserve">input from RAN1 on those items. </w:t>
      </w:r>
      <w:r w:rsidR="00A97D7C">
        <w:rPr>
          <w:iCs/>
        </w:rPr>
        <w:t>W</w:t>
      </w:r>
      <w:r w:rsidR="00D83799">
        <w:rPr>
          <w:iCs/>
        </w:rPr>
        <w:t xml:space="preserve">e anticipate </w:t>
      </w:r>
      <w:r w:rsidR="00A97D7C">
        <w:rPr>
          <w:iCs/>
        </w:rPr>
        <w:t xml:space="preserve">that </w:t>
      </w:r>
      <w:r w:rsidR="00D83799">
        <w:rPr>
          <w:iCs/>
        </w:rPr>
        <w:t>a new UE capability (one or multiple) will be eventually required.</w:t>
      </w:r>
      <w:r w:rsidR="00A97D7C">
        <w:rPr>
          <w:iCs/>
        </w:rPr>
        <w:t xml:space="preserve"> The feature may be separately enabled for CG type 1 and CG type 2.</w:t>
      </w:r>
      <w:r w:rsidR="006F2841">
        <w:rPr>
          <w:iCs/>
        </w:rPr>
        <w:t xml:space="preserve"> </w:t>
      </w:r>
      <w:r w:rsidR="006F2841" w:rsidRPr="006F2841">
        <w:rPr>
          <w:iCs/>
          <w:lang w:val="en-US"/>
        </w:rPr>
        <w:t>As another RAN1 feature a UE capability for U</w:t>
      </w:r>
      <w:r w:rsidR="006F2841" w:rsidRPr="0096702F">
        <w:rPr>
          <w:iCs/>
          <w:lang w:val="en-US"/>
        </w:rPr>
        <w:t>CI indication of unused CG-PUSCH transmission occasions</w:t>
      </w:r>
      <w:r w:rsidR="006F2841" w:rsidRPr="006F2841">
        <w:rPr>
          <w:iCs/>
          <w:lang w:val="en-US"/>
        </w:rPr>
        <w:t xml:space="preserve"> and m</w:t>
      </w:r>
      <w:r w:rsidR="006F2841" w:rsidRPr="00A610AA">
        <w:rPr>
          <w:iCs/>
          <w:lang w:val="en-US"/>
        </w:rPr>
        <w:t xml:space="preserve">ultiplexing of </w:t>
      </w:r>
      <w:r w:rsidR="006F2841" w:rsidRPr="006F2841">
        <w:rPr>
          <w:iCs/>
          <w:lang w:val="en-US"/>
        </w:rPr>
        <w:t>u</w:t>
      </w:r>
      <w:r w:rsidR="006F2841" w:rsidRPr="00A610AA">
        <w:rPr>
          <w:iCs/>
          <w:lang w:val="en-US"/>
        </w:rPr>
        <w:t>nused transmission occasions</w:t>
      </w:r>
      <w:r w:rsidR="006F2841" w:rsidRPr="006F2841">
        <w:rPr>
          <w:iCs/>
          <w:lang w:val="en-US"/>
        </w:rPr>
        <w:t xml:space="preserve"> (UTO-UCI) on a CG-PUSCH can be envisioned</w:t>
      </w:r>
      <w:r w:rsidR="006F2841">
        <w:rPr>
          <w:iCs/>
        </w:rPr>
        <w:t xml:space="preserve">. </w:t>
      </w:r>
    </w:p>
    <w:p w14:paraId="4EA33741" w14:textId="26EC7519" w:rsidR="0078704E" w:rsidRPr="00A97D7C" w:rsidRDefault="00A97D7C" w:rsidP="0078704E">
      <w:pPr>
        <w:jc w:val="both"/>
        <w:rPr>
          <w:b/>
          <w:bCs/>
          <w:iCs/>
        </w:rPr>
      </w:pPr>
      <w:r w:rsidRPr="00A97D7C">
        <w:rPr>
          <w:b/>
          <w:bCs/>
          <w:iCs/>
        </w:rPr>
        <w:t xml:space="preserve">Proposal </w:t>
      </w:r>
      <w:r w:rsidR="00AA03A0">
        <w:rPr>
          <w:b/>
          <w:bCs/>
          <w:iCs/>
        </w:rPr>
        <w:t>7</w:t>
      </w:r>
      <w:r w:rsidRPr="00A97D7C">
        <w:rPr>
          <w:b/>
          <w:bCs/>
          <w:iCs/>
        </w:rPr>
        <w:t>: Wait for RAN1 on details about the s</w:t>
      </w:r>
      <w:r w:rsidR="0078704E" w:rsidRPr="00A97D7C">
        <w:rPr>
          <w:b/>
          <w:bCs/>
          <w:iCs/>
        </w:rPr>
        <w:t>upport of multi-PUSCH CG configuration</w:t>
      </w:r>
      <w:r w:rsidR="006F2841">
        <w:rPr>
          <w:b/>
          <w:bCs/>
          <w:iCs/>
        </w:rPr>
        <w:t xml:space="preserve"> and UTO-UCI</w:t>
      </w:r>
      <w:r w:rsidRPr="00A97D7C">
        <w:rPr>
          <w:b/>
          <w:bCs/>
          <w:iCs/>
        </w:rPr>
        <w:t xml:space="preserve">. FFS whether </w:t>
      </w:r>
      <w:r w:rsidR="0078704E" w:rsidRPr="00A97D7C">
        <w:rPr>
          <w:b/>
          <w:bCs/>
          <w:iCs/>
        </w:rPr>
        <w:t xml:space="preserve">separate </w:t>
      </w:r>
      <w:r w:rsidR="00FB2928">
        <w:rPr>
          <w:b/>
          <w:bCs/>
          <w:iCs/>
        </w:rPr>
        <w:t xml:space="preserve">UE </w:t>
      </w:r>
      <w:r w:rsidR="0078704E" w:rsidRPr="00A97D7C">
        <w:rPr>
          <w:b/>
          <w:bCs/>
          <w:iCs/>
        </w:rPr>
        <w:t xml:space="preserve">capabilities </w:t>
      </w:r>
      <w:r w:rsidRPr="00A97D7C">
        <w:rPr>
          <w:b/>
          <w:bCs/>
          <w:iCs/>
        </w:rPr>
        <w:t xml:space="preserve">are required for </w:t>
      </w:r>
      <w:r w:rsidR="0078704E" w:rsidRPr="00A97D7C">
        <w:rPr>
          <w:b/>
          <w:bCs/>
          <w:iCs/>
        </w:rPr>
        <w:t>CG type 1 and CG type 2. FFS on dynamic indication of unused CG-PUSCH occasions.</w:t>
      </w:r>
    </w:p>
    <w:p w14:paraId="33F8CA95" w14:textId="3ABA31E7" w:rsidR="00E854D2" w:rsidRPr="004F7CF7" w:rsidRDefault="00721837" w:rsidP="00E854D2">
      <w:pPr>
        <w:jc w:val="both"/>
        <w:rPr>
          <w:iCs/>
        </w:rPr>
      </w:pPr>
      <w:r>
        <w:rPr>
          <w:iCs/>
        </w:rPr>
        <w:t xml:space="preserve">For power saving, to </w:t>
      </w:r>
      <w:r w:rsidRPr="00721837">
        <w:rPr>
          <w:iCs/>
        </w:rPr>
        <w:t xml:space="preserve">deal with the issue </w:t>
      </w:r>
      <w:r>
        <w:rPr>
          <w:iCs/>
        </w:rPr>
        <w:t>of non-integer frame rates</w:t>
      </w:r>
      <w:r w:rsidR="004A7181">
        <w:rPr>
          <w:iCs/>
        </w:rPr>
        <w:t>,</w:t>
      </w:r>
      <w:r>
        <w:rPr>
          <w:iCs/>
        </w:rPr>
        <w:t xml:space="preserve"> </w:t>
      </w:r>
      <w:r w:rsidRPr="00721837">
        <w:rPr>
          <w:iCs/>
        </w:rPr>
        <w:t>RAN2 has agreed that DRX cycles can be expressed as a rational number, such as 50/3 ms for 60fps, 100/9 ms for 90fps, and 25/3 ms for 120fps.</w:t>
      </w:r>
      <w:r>
        <w:rPr>
          <w:iCs/>
        </w:rPr>
        <w:t xml:space="preserve"> This means that the </w:t>
      </w:r>
      <w:r w:rsidRPr="00721837">
        <w:rPr>
          <w:iCs/>
        </w:rPr>
        <w:t xml:space="preserve">DRX formulas in TS 38.321 should be updated to make sure </w:t>
      </w:r>
      <w:r w:rsidR="004A7181">
        <w:rPr>
          <w:iCs/>
        </w:rPr>
        <w:t xml:space="preserve">the </w:t>
      </w:r>
      <w:r w:rsidRPr="00721837">
        <w:rPr>
          <w:iCs/>
        </w:rPr>
        <w:t xml:space="preserve">DRX </w:t>
      </w:r>
      <w:r w:rsidR="00030442">
        <w:rPr>
          <w:iCs/>
        </w:rPr>
        <w:t>o</w:t>
      </w:r>
      <w:r w:rsidRPr="00721837">
        <w:rPr>
          <w:iCs/>
        </w:rPr>
        <w:t>n-</w:t>
      </w:r>
      <w:r w:rsidR="00030442">
        <w:rPr>
          <w:iCs/>
        </w:rPr>
        <w:t>d</w:t>
      </w:r>
      <w:r w:rsidRPr="00721837">
        <w:rPr>
          <w:iCs/>
        </w:rPr>
        <w:t>uration starts from the beginning of the subframe.</w:t>
      </w:r>
      <w:r>
        <w:rPr>
          <w:iCs/>
        </w:rPr>
        <w:t xml:space="preserve"> </w:t>
      </w:r>
      <w:r w:rsidR="00E854D2" w:rsidRPr="00030442">
        <w:rPr>
          <w:iCs/>
        </w:rPr>
        <w:t>Since for XR it is necessary to support DRX cycle values that may not be factors of 10240ms, the DRX on-duration will be out-of-sync with XR traffic arrival rate after the SFN wrap-around.</w:t>
      </w:r>
      <w:r w:rsidR="00E854D2">
        <w:rPr>
          <w:iCs/>
        </w:rPr>
        <w:t xml:space="preserve"> </w:t>
      </w:r>
      <w:r w:rsidR="007D64E8">
        <w:rPr>
          <w:iCs/>
        </w:rPr>
        <w:t>Both</w:t>
      </w:r>
      <w:r w:rsidR="00134E52">
        <w:rPr>
          <w:iCs/>
        </w:rPr>
        <w:t xml:space="preserve"> DRX aspects are related and thus can be </w:t>
      </w:r>
      <w:r w:rsidR="007D64E8">
        <w:rPr>
          <w:iCs/>
        </w:rPr>
        <w:t xml:space="preserve">grouped under a common </w:t>
      </w:r>
      <w:r w:rsidR="00134E52">
        <w:rPr>
          <w:iCs/>
        </w:rPr>
        <w:t>UE capability.</w:t>
      </w:r>
    </w:p>
    <w:p w14:paraId="38040AFD" w14:textId="3C4788EE" w:rsidR="00AE546D" w:rsidRPr="00E854D2" w:rsidRDefault="00030442" w:rsidP="00AE546D">
      <w:pPr>
        <w:jc w:val="both"/>
        <w:rPr>
          <w:b/>
          <w:bCs/>
          <w:iCs/>
        </w:rPr>
      </w:pPr>
      <w:r w:rsidRPr="00E854D2">
        <w:rPr>
          <w:b/>
          <w:bCs/>
          <w:iCs/>
        </w:rPr>
        <w:t xml:space="preserve">Proposal </w:t>
      </w:r>
      <w:r w:rsidR="00EB5B2F">
        <w:rPr>
          <w:b/>
          <w:bCs/>
          <w:iCs/>
        </w:rPr>
        <w:t>8</w:t>
      </w:r>
      <w:r w:rsidRPr="00E854D2">
        <w:rPr>
          <w:b/>
          <w:bCs/>
          <w:iCs/>
        </w:rPr>
        <w:t>: Introduce a new UE capability for s</w:t>
      </w:r>
      <w:r w:rsidR="00AE546D" w:rsidRPr="00E854D2">
        <w:rPr>
          <w:b/>
          <w:bCs/>
          <w:iCs/>
        </w:rPr>
        <w:t>upport of DRX cycles expressed as a rational number</w:t>
      </w:r>
      <w:r w:rsidR="008B46F0">
        <w:rPr>
          <w:b/>
          <w:bCs/>
          <w:iCs/>
        </w:rPr>
        <w:t xml:space="preserve"> and </w:t>
      </w:r>
      <w:r w:rsidR="00AA03A0">
        <w:rPr>
          <w:b/>
          <w:bCs/>
          <w:iCs/>
        </w:rPr>
        <w:t xml:space="preserve">for </w:t>
      </w:r>
      <w:r w:rsidR="00AE546D" w:rsidRPr="00E854D2">
        <w:rPr>
          <w:b/>
          <w:bCs/>
          <w:iCs/>
        </w:rPr>
        <w:t xml:space="preserve">support </w:t>
      </w:r>
      <w:r w:rsidR="00AA03A0">
        <w:rPr>
          <w:b/>
          <w:bCs/>
          <w:iCs/>
        </w:rPr>
        <w:t xml:space="preserve">of </w:t>
      </w:r>
      <w:r w:rsidR="00AE546D" w:rsidRPr="00E854D2">
        <w:rPr>
          <w:b/>
          <w:bCs/>
          <w:iCs/>
        </w:rPr>
        <w:t>SFN wrap-around</w:t>
      </w:r>
      <w:r w:rsidR="00AA03A0">
        <w:rPr>
          <w:b/>
          <w:bCs/>
          <w:iCs/>
        </w:rPr>
        <w:t xml:space="preserve"> enhancements</w:t>
      </w:r>
      <w:r w:rsidR="00AE546D" w:rsidRPr="00E854D2">
        <w:rPr>
          <w:b/>
          <w:bCs/>
          <w:iCs/>
        </w:rPr>
        <w:t>.</w:t>
      </w:r>
    </w:p>
    <w:p w14:paraId="07C7AC08" w14:textId="19C06E7B" w:rsidR="00D370A9" w:rsidRDefault="00D370A9" w:rsidP="00D370A9">
      <w:pPr>
        <w:jc w:val="both"/>
        <w:rPr>
          <w:iCs/>
        </w:rPr>
      </w:pPr>
      <w:r>
        <w:rPr>
          <w:iCs/>
        </w:rPr>
        <w:t xml:space="preserve">Another feature </w:t>
      </w:r>
      <w:r w:rsidR="0010512F">
        <w:rPr>
          <w:iCs/>
        </w:rPr>
        <w:t xml:space="preserve">that </w:t>
      </w:r>
      <w:r>
        <w:rPr>
          <w:iCs/>
        </w:rPr>
        <w:t xml:space="preserve">RAN2 has agreed </w:t>
      </w:r>
      <w:r w:rsidR="0010512F">
        <w:rPr>
          <w:iCs/>
        </w:rPr>
        <w:t xml:space="preserve">is a configuration of </w:t>
      </w:r>
      <w:r>
        <w:rPr>
          <w:iCs/>
        </w:rPr>
        <w:t xml:space="preserve">retransmission-less configured grants </w:t>
      </w:r>
      <w:r w:rsidRPr="00D370A9">
        <w:rPr>
          <w:iCs/>
        </w:rPr>
        <w:t xml:space="preserve">by disabling the HARQ RTT timer. Specifically, the </w:t>
      </w:r>
      <w:r>
        <w:rPr>
          <w:iCs/>
        </w:rPr>
        <w:t xml:space="preserve">enhancement will include a </w:t>
      </w:r>
      <w:r w:rsidRPr="00D370A9">
        <w:rPr>
          <w:iCs/>
        </w:rPr>
        <w:t>new RRC parameter for disabling drx-HARQ-RTT-TimerUL for a CG configuration</w:t>
      </w:r>
      <w:r>
        <w:rPr>
          <w:iCs/>
        </w:rPr>
        <w:t xml:space="preserve"> and c</w:t>
      </w:r>
      <w:r w:rsidRPr="00D370A9">
        <w:rPr>
          <w:iCs/>
        </w:rPr>
        <w:t>hanges in the procedural text of DRX operations for CG in the MAC specification</w:t>
      </w:r>
      <w:r>
        <w:rPr>
          <w:iCs/>
        </w:rPr>
        <w:t xml:space="preserve">. </w:t>
      </w:r>
      <w:r w:rsidRPr="00D370A9">
        <w:rPr>
          <w:iCs/>
        </w:rPr>
        <w:t>A new UE capability for supporting disabling drx-HARQ-RTT-TimerUL for a CG configuration</w:t>
      </w:r>
      <w:r>
        <w:rPr>
          <w:iCs/>
        </w:rPr>
        <w:t xml:space="preserve"> was already agreed in the RAN2#122 meeting</w:t>
      </w:r>
      <w:r w:rsidRPr="00D370A9">
        <w:rPr>
          <w:iCs/>
        </w:rPr>
        <w:t>.</w:t>
      </w:r>
    </w:p>
    <w:p w14:paraId="2904E2CA" w14:textId="481937B8" w:rsidR="00E854D2" w:rsidRPr="00E854D2" w:rsidRDefault="00D370A9" w:rsidP="00E854D2">
      <w:pPr>
        <w:jc w:val="both"/>
        <w:rPr>
          <w:b/>
          <w:bCs/>
          <w:iCs/>
        </w:rPr>
      </w:pPr>
      <w:r w:rsidRPr="00D370A9">
        <w:rPr>
          <w:b/>
          <w:bCs/>
          <w:iCs/>
        </w:rPr>
        <w:t xml:space="preserve">Proposal </w:t>
      </w:r>
      <w:r w:rsidR="00EB5B2F">
        <w:rPr>
          <w:b/>
          <w:bCs/>
          <w:iCs/>
        </w:rPr>
        <w:t>9</w:t>
      </w:r>
      <w:r w:rsidRPr="00D370A9">
        <w:rPr>
          <w:b/>
          <w:bCs/>
          <w:iCs/>
        </w:rPr>
        <w:t>: Introduce a new UE capability for s</w:t>
      </w:r>
      <w:r w:rsidR="00E854D2" w:rsidRPr="00E854D2">
        <w:rPr>
          <w:b/>
          <w:bCs/>
          <w:iCs/>
        </w:rPr>
        <w:t xml:space="preserve">upport of disabling </w:t>
      </w:r>
      <w:r w:rsidR="00E854D2" w:rsidRPr="00E854D2">
        <w:rPr>
          <w:b/>
          <w:bCs/>
          <w:i/>
        </w:rPr>
        <w:t>drx-HARQ-RTT-TimerUL</w:t>
      </w:r>
      <w:r w:rsidR="00E854D2" w:rsidRPr="00E854D2">
        <w:rPr>
          <w:b/>
          <w:bCs/>
          <w:iCs/>
        </w:rPr>
        <w:t xml:space="preserve"> for</w:t>
      </w:r>
      <w:r w:rsidRPr="00D370A9">
        <w:rPr>
          <w:b/>
          <w:bCs/>
          <w:iCs/>
        </w:rPr>
        <w:t xml:space="preserve"> </w:t>
      </w:r>
      <w:r w:rsidR="00E854D2" w:rsidRPr="00E854D2">
        <w:rPr>
          <w:b/>
          <w:bCs/>
          <w:iCs/>
        </w:rPr>
        <w:t>a CG configuration</w:t>
      </w:r>
      <w:r w:rsidRPr="00D370A9">
        <w:rPr>
          <w:b/>
          <w:bCs/>
          <w:iCs/>
        </w:rPr>
        <w:t>.</w:t>
      </w:r>
    </w:p>
    <w:p w14:paraId="6D4F886A" w14:textId="77777777" w:rsidR="00A63A47" w:rsidRPr="003569D6" w:rsidRDefault="00A63A47" w:rsidP="003569D6">
      <w:pPr>
        <w:rPr>
          <w:lang w:val="en-US"/>
        </w:rPr>
      </w:pPr>
    </w:p>
    <w:p w14:paraId="3B62EC4A" w14:textId="77777777" w:rsidR="009B0746" w:rsidRPr="00CB5EE9" w:rsidRDefault="009B0746">
      <w:pPr>
        <w:pStyle w:val="Heading1"/>
        <w:rPr>
          <w:lang w:val="en-US"/>
        </w:rPr>
      </w:pPr>
      <w:r>
        <w:rPr>
          <w:lang w:val="en-US"/>
        </w:rPr>
        <w:t>Conclusions</w:t>
      </w:r>
    </w:p>
    <w:p w14:paraId="7A452FA9" w14:textId="3638277A" w:rsidR="00700463" w:rsidRDefault="00765034" w:rsidP="004C4EEB">
      <w:pPr>
        <w:jc w:val="both"/>
        <w:rPr>
          <w:bCs/>
          <w:lang w:val="en-US"/>
        </w:rPr>
      </w:pPr>
      <w:r>
        <w:rPr>
          <w:iCs/>
          <w:lang w:val="en-US"/>
        </w:rPr>
        <w:t xml:space="preserve">This contribution </w:t>
      </w:r>
      <w:r w:rsidR="006B3E04">
        <w:rPr>
          <w:iCs/>
          <w:lang w:val="en-US"/>
        </w:rPr>
        <w:t xml:space="preserve">provides </w:t>
      </w:r>
      <w:r w:rsidR="00A93305">
        <w:rPr>
          <w:iCs/>
          <w:lang w:val="en-US"/>
        </w:rPr>
        <w:t xml:space="preserve">an initial </w:t>
      </w:r>
      <w:r w:rsidR="006B3E04">
        <w:rPr>
          <w:iCs/>
          <w:lang w:val="en-US"/>
        </w:rPr>
        <w:t xml:space="preserve">view on </w:t>
      </w:r>
      <w:r w:rsidR="00A93305">
        <w:rPr>
          <w:iCs/>
          <w:lang w:val="en-US"/>
        </w:rPr>
        <w:t>UE capabilities for XR</w:t>
      </w:r>
      <w:r w:rsidR="006B3E04">
        <w:rPr>
          <w:iCs/>
          <w:lang w:val="en-US"/>
        </w:rPr>
        <w:t xml:space="preserve">. </w:t>
      </w:r>
      <w:r w:rsidR="009B0746">
        <w:rPr>
          <w:bCs/>
          <w:lang w:val="en-US"/>
        </w:rPr>
        <w:t xml:space="preserve">We have following </w:t>
      </w:r>
      <w:r w:rsidR="006B3E04">
        <w:rPr>
          <w:bCs/>
          <w:lang w:val="en-US"/>
        </w:rPr>
        <w:t xml:space="preserve">observations and </w:t>
      </w:r>
      <w:r w:rsidR="009B0746">
        <w:rPr>
          <w:bCs/>
          <w:lang w:val="en-US"/>
        </w:rPr>
        <w:t>proposals:</w:t>
      </w:r>
    </w:p>
    <w:p w14:paraId="67DE1217" w14:textId="77777777" w:rsidR="007D64E8" w:rsidRPr="00046057" w:rsidRDefault="007D64E8" w:rsidP="007D64E8">
      <w:pPr>
        <w:rPr>
          <w:b/>
          <w:bCs/>
          <w:lang w:val="en-US"/>
        </w:rPr>
      </w:pPr>
      <w:r w:rsidRPr="00046057">
        <w:rPr>
          <w:b/>
          <w:bCs/>
          <w:lang w:val="en-US"/>
        </w:rPr>
        <w:t xml:space="preserve">Proposal 1: </w:t>
      </w:r>
      <w:r w:rsidRPr="00046057">
        <w:rPr>
          <w:b/>
          <w:bCs/>
          <w:iCs/>
        </w:rPr>
        <w:t>All new UE capabilities for XR are optional.</w:t>
      </w:r>
    </w:p>
    <w:p w14:paraId="4B74FC3F" w14:textId="77777777" w:rsidR="007D64E8" w:rsidRPr="00B9591C" w:rsidRDefault="007D64E8" w:rsidP="007D64E8">
      <w:pPr>
        <w:jc w:val="both"/>
        <w:rPr>
          <w:b/>
          <w:bCs/>
          <w:iCs/>
        </w:rPr>
      </w:pPr>
      <w:r w:rsidRPr="00076EDA">
        <w:rPr>
          <w:b/>
          <w:bCs/>
          <w:iCs/>
        </w:rPr>
        <w:t xml:space="preserve">Proposal 2: RAN2 to discuss whether a UE capability for support of </w:t>
      </w:r>
      <w:r>
        <w:rPr>
          <w:b/>
          <w:bCs/>
          <w:iCs/>
        </w:rPr>
        <w:t xml:space="preserve">the </w:t>
      </w:r>
      <w:r w:rsidRPr="00076EDA">
        <w:rPr>
          <w:b/>
          <w:bCs/>
          <w:iCs/>
        </w:rPr>
        <w:t>PDU Set concept</w:t>
      </w:r>
      <w:r>
        <w:rPr>
          <w:b/>
          <w:bCs/>
          <w:iCs/>
        </w:rPr>
        <w:t xml:space="preserve"> is needed</w:t>
      </w:r>
      <w:r w:rsidRPr="00076EDA">
        <w:rPr>
          <w:b/>
          <w:bCs/>
          <w:iCs/>
        </w:rPr>
        <w:t xml:space="preserve"> as a baseline </w:t>
      </w:r>
      <w:r>
        <w:rPr>
          <w:b/>
          <w:bCs/>
          <w:iCs/>
        </w:rPr>
        <w:t>or</w:t>
      </w:r>
      <w:r w:rsidRPr="00076EDA">
        <w:rPr>
          <w:b/>
          <w:bCs/>
          <w:iCs/>
        </w:rPr>
        <w:t xml:space="preserve"> prerequisite for sub-features that imply processing of groups of packets based on PDU Sets.</w:t>
      </w:r>
    </w:p>
    <w:p w14:paraId="13843F41" w14:textId="66ABEB15" w:rsidR="0008513F" w:rsidRDefault="0008513F" w:rsidP="007D64E8">
      <w:pPr>
        <w:jc w:val="both"/>
        <w:rPr>
          <w:b/>
          <w:bCs/>
          <w:iCs/>
        </w:rPr>
      </w:pPr>
      <w:r w:rsidRPr="0008513F">
        <w:rPr>
          <w:b/>
          <w:bCs/>
          <w:iCs/>
        </w:rPr>
        <w:t xml:space="preserve">Proposal 3: </w:t>
      </w:r>
      <w:r w:rsidRPr="0008513F">
        <w:rPr>
          <w:b/>
          <w:bCs/>
          <w:iCs/>
          <w:lang w:val="en-US"/>
        </w:rPr>
        <w:t xml:space="preserve">Introduce separate new UE capabilities for PDU discarding based on PSIHI and PDU discarding based on PSI. FFS on PSDB-based discarding. </w:t>
      </w:r>
    </w:p>
    <w:p w14:paraId="5EEBE42E" w14:textId="77777777" w:rsidR="007D64E8" w:rsidRPr="004E564C" w:rsidRDefault="007D64E8" w:rsidP="007D64E8">
      <w:pPr>
        <w:jc w:val="both"/>
        <w:rPr>
          <w:b/>
          <w:bCs/>
          <w:iCs/>
        </w:rPr>
      </w:pPr>
      <w:r w:rsidRPr="004E564C">
        <w:rPr>
          <w:b/>
          <w:bCs/>
          <w:iCs/>
        </w:rPr>
        <w:lastRenderedPageBreak/>
        <w:t xml:space="preserve">Proposal </w:t>
      </w:r>
      <w:r>
        <w:rPr>
          <w:b/>
          <w:bCs/>
          <w:iCs/>
        </w:rPr>
        <w:t>4</w:t>
      </w:r>
      <w:r w:rsidRPr="004E564C">
        <w:rPr>
          <w:b/>
          <w:bCs/>
          <w:iCs/>
        </w:rPr>
        <w:t xml:space="preserve">: Introduce a new UE capability for reporting of UE Assistance Information for XR (FFS if multiple kinds of </w:t>
      </w:r>
      <w:r>
        <w:rPr>
          <w:b/>
          <w:bCs/>
          <w:iCs/>
        </w:rPr>
        <w:t xml:space="preserve">reporting quantities </w:t>
      </w:r>
      <w:r w:rsidRPr="004E564C">
        <w:rPr>
          <w:b/>
          <w:bCs/>
          <w:iCs/>
        </w:rPr>
        <w:t>can have their own capability).</w:t>
      </w:r>
    </w:p>
    <w:p w14:paraId="29EC5E52" w14:textId="77777777" w:rsidR="007D64E8" w:rsidRPr="003B2B95" w:rsidRDefault="007D64E8" w:rsidP="007D64E8">
      <w:pPr>
        <w:jc w:val="both"/>
        <w:rPr>
          <w:b/>
          <w:bCs/>
          <w:iCs/>
        </w:rPr>
      </w:pPr>
      <w:r w:rsidRPr="003B2B95">
        <w:rPr>
          <w:b/>
          <w:bCs/>
          <w:iCs/>
        </w:rPr>
        <w:t xml:space="preserve">Proposal </w:t>
      </w:r>
      <w:r>
        <w:rPr>
          <w:b/>
          <w:bCs/>
          <w:iCs/>
        </w:rPr>
        <w:t>5</w:t>
      </w:r>
      <w:r w:rsidRPr="003B2B95">
        <w:rPr>
          <w:b/>
          <w:bCs/>
          <w:iCs/>
        </w:rPr>
        <w:t xml:space="preserve">: Introduce a new UE capability </w:t>
      </w:r>
      <w:r>
        <w:rPr>
          <w:b/>
          <w:bCs/>
          <w:iCs/>
        </w:rPr>
        <w:t xml:space="preserve">to indicate the support of the additional BS table. </w:t>
      </w:r>
    </w:p>
    <w:p w14:paraId="37AECE20" w14:textId="77777777" w:rsidR="007D64E8" w:rsidRPr="00F315B0" w:rsidRDefault="007D64E8" w:rsidP="007D64E8">
      <w:pPr>
        <w:jc w:val="both"/>
        <w:rPr>
          <w:b/>
          <w:bCs/>
          <w:iCs/>
        </w:rPr>
      </w:pPr>
      <w:r w:rsidRPr="00F315B0">
        <w:rPr>
          <w:b/>
          <w:bCs/>
          <w:iCs/>
        </w:rPr>
        <w:t xml:space="preserve">Proposal </w:t>
      </w:r>
      <w:r>
        <w:rPr>
          <w:b/>
          <w:bCs/>
          <w:iCs/>
        </w:rPr>
        <w:t>6</w:t>
      </w:r>
      <w:r w:rsidRPr="00F315B0">
        <w:rPr>
          <w:b/>
          <w:bCs/>
          <w:iCs/>
        </w:rPr>
        <w:t xml:space="preserve">: Introduce a new UE capability for delay </w:t>
      </w:r>
      <w:r>
        <w:rPr>
          <w:b/>
          <w:bCs/>
          <w:iCs/>
        </w:rPr>
        <w:t xml:space="preserve">status information </w:t>
      </w:r>
      <w:r w:rsidRPr="00F315B0">
        <w:rPr>
          <w:b/>
          <w:bCs/>
          <w:iCs/>
        </w:rPr>
        <w:t xml:space="preserve">reporting. FFS if this impacts other related enhancements, if any. </w:t>
      </w:r>
    </w:p>
    <w:p w14:paraId="1D686F83" w14:textId="440B0999" w:rsidR="00E10553" w:rsidRPr="00E10553" w:rsidRDefault="00E10553" w:rsidP="007D64E8">
      <w:pPr>
        <w:jc w:val="both"/>
        <w:rPr>
          <w:b/>
          <w:bCs/>
          <w:iCs/>
        </w:rPr>
      </w:pPr>
      <w:r w:rsidRPr="00A97D7C">
        <w:rPr>
          <w:b/>
          <w:bCs/>
          <w:iCs/>
        </w:rPr>
        <w:t xml:space="preserve">Proposal </w:t>
      </w:r>
      <w:r>
        <w:rPr>
          <w:b/>
          <w:bCs/>
          <w:iCs/>
        </w:rPr>
        <w:t>7</w:t>
      </w:r>
      <w:r w:rsidRPr="00A97D7C">
        <w:rPr>
          <w:b/>
          <w:bCs/>
          <w:iCs/>
        </w:rPr>
        <w:t>: Wait for RAN1 on details about the support of multi-PUSCH CG configuration</w:t>
      </w:r>
      <w:r>
        <w:rPr>
          <w:b/>
          <w:bCs/>
          <w:iCs/>
        </w:rPr>
        <w:t xml:space="preserve"> and UTO-UCI</w:t>
      </w:r>
      <w:r w:rsidRPr="00A97D7C">
        <w:rPr>
          <w:b/>
          <w:bCs/>
          <w:iCs/>
        </w:rPr>
        <w:t xml:space="preserve">. FFS whether separate </w:t>
      </w:r>
      <w:r>
        <w:rPr>
          <w:b/>
          <w:bCs/>
          <w:iCs/>
        </w:rPr>
        <w:t xml:space="preserve">UE </w:t>
      </w:r>
      <w:r w:rsidRPr="00A97D7C">
        <w:rPr>
          <w:b/>
          <w:bCs/>
          <w:iCs/>
        </w:rPr>
        <w:t>capabilities are required for CG type 1 and CG type 2. FFS on dynamic indication of unused CG-PUSCH occasions.</w:t>
      </w:r>
    </w:p>
    <w:p w14:paraId="1F72DED8" w14:textId="2A30737F" w:rsidR="007D64E8" w:rsidRDefault="007D64E8" w:rsidP="007D64E8">
      <w:pPr>
        <w:jc w:val="both"/>
        <w:rPr>
          <w:iCs/>
        </w:rPr>
      </w:pPr>
      <w:r w:rsidRPr="00E854D2">
        <w:rPr>
          <w:b/>
          <w:bCs/>
          <w:iCs/>
        </w:rPr>
        <w:t xml:space="preserve">Proposal </w:t>
      </w:r>
      <w:r w:rsidR="00EB5B2F">
        <w:rPr>
          <w:b/>
          <w:bCs/>
          <w:iCs/>
        </w:rPr>
        <w:t>8</w:t>
      </w:r>
      <w:r w:rsidRPr="00E854D2">
        <w:rPr>
          <w:b/>
          <w:bCs/>
          <w:iCs/>
        </w:rPr>
        <w:t>: Introduce a new UE capability for support of DRX cycles expressed as a rational number</w:t>
      </w:r>
      <w:r>
        <w:rPr>
          <w:b/>
          <w:bCs/>
          <w:iCs/>
        </w:rPr>
        <w:t xml:space="preserve"> and for </w:t>
      </w:r>
      <w:r w:rsidRPr="00E854D2">
        <w:rPr>
          <w:b/>
          <w:bCs/>
          <w:iCs/>
        </w:rPr>
        <w:t xml:space="preserve">support </w:t>
      </w:r>
      <w:r>
        <w:rPr>
          <w:b/>
          <w:bCs/>
          <w:iCs/>
        </w:rPr>
        <w:t xml:space="preserve">of </w:t>
      </w:r>
      <w:r w:rsidRPr="00E854D2">
        <w:rPr>
          <w:b/>
          <w:bCs/>
          <w:iCs/>
        </w:rPr>
        <w:t>SFN wrap-around</w:t>
      </w:r>
      <w:r>
        <w:rPr>
          <w:b/>
          <w:bCs/>
          <w:iCs/>
        </w:rPr>
        <w:t xml:space="preserve"> enhancements</w:t>
      </w:r>
      <w:r w:rsidRPr="00E854D2">
        <w:rPr>
          <w:b/>
          <w:bCs/>
          <w:iCs/>
        </w:rPr>
        <w:t>.</w:t>
      </w:r>
    </w:p>
    <w:p w14:paraId="14DBD4F2" w14:textId="39234ED2" w:rsidR="007D64E8" w:rsidRPr="00E854D2" w:rsidRDefault="007D64E8" w:rsidP="007D64E8">
      <w:pPr>
        <w:jc w:val="both"/>
        <w:rPr>
          <w:b/>
          <w:bCs/>
          <w:iCs/>
        </w:rPr>
      </w:pPr>
      <w:r w:rsidRPr="00D370A9">
        <w:rPr>
          <w:b/>
          <w:bCs/>
          <w:iCs/>
        </w:rPr>
        <w:t xml:space="preserve">Proposal </w:t>
      </w:r>
      <w:r w:rsidR="00EB5B2F">
        <w:rPr>
          <w:b/>
          <w:bCs/>
          <w:iCs/>
        </w:rPr>
        <w:t>9</w:t>
      </w:r>
      <w:r w:rsidRPr="00D370A9">
        <w:rPr>
          <w:b/>
          <w:bCs/>
          <w:iCs/>
        </w:rPr>
        <w:t>: Introduce a new UE capability for s</w:t>
      </w:r>
      <w:r w:rsidRPr="00E854D2">
        <w:rPr>
          <w:b/>
          <w:bCs/>
          <w:iCs/>
        </w:rPr>
        <w:t xml:space="preserve">upport of disabling </w:t>
      </w:r>
      <w:proofErr w:type="spellStart"/>
      <w:r w:rsidRPr="00E854D2">
        <w:rPr>
          <w:b/>
          <w:bCs/>
          <w:i/>
        </w:rPr>
        <w:t>drx</w:t>
      </w:r>
      <w:proofErr w:type="spellEnd"/>
      <w:r w:rsidRPr="00E854D2">
        <w:rPr>
          <w:b/>
          <w:bCs/>
          <w:i/>
        </w:rPr>
        <w:t>-HARQ-RTT-</w:t>
      </w:r>
      <w:proofErr w:type="spellStart"/>
      <w:r w:rsidRPr="00E854D2">
        <w:rPr>
          <w:b/>
          <w:bCs/>
          <w:i/>
        </w:rPr>
        <w:t>TimerUL</w:t>
      </w:r>
      <w:proofErr w:type="spellEnd"/>
      <w:r w:rsidRPr="00E854D2">
        <w:rPr>
          <w:b/>
          <w:bCs/>
          <w:iCs/>
        </w:rPr>
        <w:t xml:space="preserve"> for</w:t>
      </w:r>
      <w:r w:rsidRPr="00D370A9">
        <w:rPr>
          <w:b/>
          <w:bCs/>
          <w:iCs/>
        </w:rPr>
        <w:t xml:space="preserve"> </w:t>
      </w:r>
      <w:r w:rsidRPr="00E854D2">
        <w:rPr>
          <w:b/>
          <w:bCs/>
          <w:iCs/>
        </w:rPr>
        <w:t>a CG configuration</w:t>
      </w:r>
      <w:r w:rsidRPr="00D370A9">
        <w:rPr>
          <w:b/>
          <w:bCs/>
          <w:iCs/>
        </w:rPr>
        <w:t>.</w:t>
      </w:r>
    </w:p>
    <w:p w14:paraId="54E5F359" w14:textId="77777777" w:rsidR="00A63A47" w:rsidRPr="00A63A47" w:rsidRDefault="00A63A47" w:rsidP="00A63A47">
      <w:pPr>
        <w:rPr>
          <w:lang w:val="en-US"/>
        </w:rPr>
      </w:pPr>
    </w:p>
    <w:p w14:paraId="5585CF77" w14:textId="0B550A89" w:rsidR="009B0746" w:rsidRPr="00CB5EE9" w:rsidRDefault="009B0746">
      <w:pPr>
        <w:pStyle w:val="Heading1"/>
        <w:rPr>
          <w:lang w:val="en-US"/>
        </w:rPr>
      </w:pPr>
      <w:r w:rsidRPr="008411FD">
        <w:rPr>
          <w:lang w:val="en-US"/>
        </w:rPr>
        <w:t>References</w:t>
      </w:r>
    </w:p>
    <w:p w14:paraId="129241F5" w14:textId="520FE4AF" w:rsidR="004F7CF7" w:rsidRDefault="00AE2626" w:rsidP="004F7CF7">
      <w:pPr>
        <w:numPr>
          <w:ilvl w:val="0"/>
          <w:numId w:val="5"/>
        </w:numPr>
        <w:overflowPunct w:val="0"/>
        <w:autoSpaceDE w:val="0"/>
        <w:autoSpaceDN w:val="0"/>
        <w:adjustRightInd w:val="0"/>
        <w:spacing w:before="100" w:beforeAutospacing="1" w:after="100" w:afterAutospacing="1"/>
        <w:ind w:left="562" w:hanging="562"/>
        <w:textAlignment w:val="baseline"/>
      </w:pPr>
      <w:r>
        <w:t xml:space="preserve">RP-230786, </w:t>
      </w:r>
      <w:r w:rsidRPr="00AE2626">
        <w:t>Updated WID on XR Enhancements for NR</w:t>
      </w:r>
      <w:r>
        <w:rPr>
          <w:bCs/>
          <w:iCs/>
        </w:rPr>
        <w:t xml:space="preserve">, </w:t>
      </w:r>
      <w:r w:rsidRPr="006603F5">
        <w:rPr>
          <w:bCs/>
          <w:iCs/>
        </w:rPr>
        <w:t xml:space="preserve">Nokia, </w:t>
      </w:r>
      <w:r>
        <w:rPr>
          <w:bCs/>
          <w:iCs/>
        </w:rPr>
        <w:t xml:space="preserve">Qualcomm, </w:t>
      </w:r>
      <w:r w:rsidRPr="006603F5">
        <w:rPr>
          <w:bCs/>
          <w:iCs/>
        </w:rPr>
        <w:t>RAN#</w:t>
      </w:r>
      <w:r>
        <w:rPr>
          <w:bCs/>
          <w:iCs/>
        </w:rPr>
        <w:t>99</w:t>
      </w:r>
    </w:p>
    <w:p w14:paraId="0ADA8017" w14:textId="77777777" w:rsidR="004F7CF7" w:rsidRPr="00EB52C0" w:rsidRDefault="004F7CF7" w:rsidP="004F7CF7">
      <w:pPr>
        <w:overflowPunct w:val="0"/>
        <w:autoSpaceDE w:val="0"/>
        <w:autoSpaceDN w:val="0"/>
        <w:adjustRightInd w:val="0"/>
        <w:spacing w:before="100" w:beforeAutospacing="1" w:after="100" w:afterAutospacing="1"/>
        <w:textAlignment w:val="baseline"/>
      </w:pPr>
    </w:p>
    <w:sectPr w:rsidR="004F7CF7"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B9BC6" w14:textId="77777777" w:rsidR="00627413" w:rsidRDefault="00627413">
      <w:r>
        <w:separator/>
      </w:r>
    </w:p>
  </w:endnote>
  <w:endnote w:type="continuationSeparator" w:id="0">
    <w:p w14:paraId="5FF286DC" w14:textId="77777777" w:rsidR="00627413" w:rsidRDefault="00627413">
      <w:r>
        <w:continuationSeparator/>
      </w:r>
    </w:p>
  </w:endnote>
  <w:endnote w:type="continuationNotice" w:id="1">
    <w:p w14:paraId="26F42D92" w14:textId="77777777" w:rsidR="00627413" w:rsidRDefault="006274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ACE0B" w14:textId="77777777" w:rsidR="00627413" w:rsidRDefault="00627413">
      <w:r>
        <w:separator/>
      </w:r>
    </w:p>
  </w:footnote>
  <w:footnote w:type="continuationSeparator" w:id="0">
    <w:p w14:paraId="6F32A543" w14:textId="77777777" w:rsidR="00627413" w:rsidRDefault="00627413">
      <w:r>
        <w:continuationSeparator/>
      </w:r>
    </w:p>
  </w:footnote>
  <w:footnote w:type="continuationNotice" w:id="1">
    <w:p w14:paraId="2763855B" w14:textId="77777777" w:rsidR="00627413" w:rsidRDefault="006274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FFFFFFFF"/>
    <w:lvl w:ilvl="0" w:tplc="00000001">
      <w:start w:val="1"/>
      <w:numFmt w:val="bullet"/>
      <w:lvlText w:val="•"/>
      <w:lvlJc w:val="left"/>
      <w:pPr>
        <w:ind w:left="644" w:hanging="360"/>
      </w:pPr>
    </w:lvl>
    <w:lvl w:ilvl="1" w:tplc="00000002">
      <w:start w:val="1"/>
      <w:numFmt w:val="bullet"/>
      <w:lvlText w:val="•"/>
      <w:lvlJc w:val="left"/>
      <w:pPr>
        <w:ind w:left="1364"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4" w15:restartNumberingAfterBreak="0">
    <w:nsid w:val="027F7BEB"/>
    <w:multiLevelType w:val="hybridMultilevel"/>
    <w:tmpl w:val="1452D2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FB967C7"/>
    <w:multiLevelType w:val="hybridMultilevel"/>
    <w:tmpl w:val="CC3A66D2"/>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DF06B0"/>
    <w:multiLevelType w:val="multilevel"/>
    <w:tmpl w:val="75EC5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5B70864"/>
    <w:multiLevelType w:val="hybridMultilevel"/>
    <w:tmpl w:val="13423AB8"/>
    <w:lvl w:ilvl="0" w:tplc="D56E6E7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9F342D"/>
    <w:multiLevelType w:val="hybridMultilevel"/>
    <w:tmpl w:val="7B2A7150"/>
    <w:lvl w:ilvl="0" w:tplc="5986E7B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D703392"/>
    <w:multiLevelType w:val="hybridMultilevel"/>
    <w:tmpl w:val="7B6A151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FC826F1"/>
    <w:multiLevelType w:val="hybridMultilevel"/>
    <w:tmpl w:val="1452D22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41052C86"/>
    <w:multiLevelType w:val="multilevel"/>
    <w:tmpl w:val="7324B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34009C"/>
    <w:multiLevelType w:val="hybridMultilevel"/>
    <w:tmpl w:val="9662AD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FF7922"/>
    <w:multiLevelType w:val="hybridMultilevel"/>
    <w:tmpl w:val="CF9AE726"/>
    <w:lvl w:ilvl="0" w:tplc="4C06D1E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474065"/>
    <w:multiLevelType w:val="hybridMultilevel"/>
    <w:tmpl w:val="7B6A15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792053"/>
    <w:multiLevelType w:val="hybridMultilevel"/>
    <w:tmpl w:val="9E20C072"/>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3D952EE"/>
    <w:multiLevelType w:val="hybridMultilevel"/>
    <w:tmpl w:val="2FF4160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EB18AC"/>
    <w:multiLevelType w:val="hybridMultilevel"/>
    <w:tmpl w:val="E772A106"/>
    <w:lvl w:ilvl="0" w:tplc="5FF47902">
      <w:start w:val="5"/>
      <w:numFmt w:val="bullet"/>
      <w:lvlText w:val="-"/>
      <w:lvlJc w:val="left"/>
      <w:pPr>
        <w:ind w:left="720" w:hanging="360"/>
      </w:pPr>
      <w:rPr>
        <w:rFonts w:ascii="Times New Roman" w:eastAsia="Times New Roman" w:hAnsi="Times New Roman" w:cs="Times New Roman"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A816F4A2"/>
    <w:lvl w:ilvl="0" w:tplc="98EE49B8">
      <w:start w:val="1"/>
      <w:numFmt w:val="bullet"/>
      <w:pStyle w:val="Agreement"/>
      <w:lvlText w:val=""/>
      <w:lvlJc w:val="left"/>
      <w:pPr>
        <w:tabs>
          <w:tab w:val="num" w:pos="1123"/>
        </w:tabs>
        <w:ind w:left="1123" w:hanging="360"/>
      </w:pPr>
      <w:rPr>
        <w:rFonts w:ascii="Symbol" w:hAnsi="Symbol" w:hint="default"/>
        <w:b/>
        <w:i w:val="0"/>
        <w:color w:val="auto"/>
        <w:sz w:val="22"/>
        <w:lang w:val="en-GB"/>
      </w:rPr>
    </w:lvl>
    <w:lvl w:ilvl="1" w:tplc="04090003">
      <w:start w:val="1"/>
      <w:numFmt w:val="bullet"/>
      <w:lvlText w:val="o"/>
      <w:lvlJc w:val="left"/>
      <w:pPr>
        <w:tabs>
          <w:tab w:val="num" w:pos="313"/>
        </w:tabs>
        <w:ind w:left="313" w:hanging="360"/>
      </w:pPr>
      <w:rPr>
        <w:rFonts w:ascii="Courier New" w:hAnsi="Courier New" w:cs="Courier New" w:hint="default"/>
      </w:rPr>
    </w:lvl>
    <w:lvl w:ilvl="2" w:tplc="04090005" w:tentative="1">
      <w:start w:val="1"/>
      <w:numFmt w:val="bullet"/>
      <w:lvlText w:val=""/>
      <w:lvlJc w:val="left"/>
      <w:pPr>
        <w:tabs>
          <w:tab w:val="num" w:pos="1033"/>
        </w:tabs>
        <w:ind w:left="1033" w:hanging="360"/>
      </w:pPr>
      <w:rPr>
        <w:rFonts w:ascii="Wingdings" w:hAnsi="Wingdings" w:hint="default"/>
      </w:rPr>
    </w:lvl>
    <w:lvl w:ilvl="3" w:tplc="04090001" w:tentative="1">
      <w:start w:val="1"/>
      <w:numFmt w:val="bullet"/>
      <w:lvlText w:val=""/>
      <w:lvlJc w:val="left"/>
      <w:pPr>
        <w:tabs>
          <w:tab w:val="num" w:pos="1753"/>
        </w:tabs>
        <w:ind w:left="1753" w:hanging="360"/>
      </w:pPr>
      <w:rPr>
        <w:rFonts w:ascii="Symbol" w:hAnsi="Symbol" w:hint="default"/>
      </w:rPr>
    </w:lvl>
    <w:lvl w:ilvl="4" w:tplc="04090003" w:tentative="1">
      <w:start w:val="1"/>
      <w:numFmt w:val="bullet"/>
      <w:lvlText w:val="o"/>
      <w:lvlJc w:val="left"/>
      <w:pPr>
        <w:tabs>
          <w:tab w:val="num" w:pos="2473"/>
        </w:tabs>
        <w:ind w:left="2473" w:hanging="360"/>
      </w:pPr>
      <w:rPr>
        <w:rFonts w:ascii="Courier New" w:hAnsi="Courier New" w:cs="Courier New" w:hint="default"/>
      </w:rPr>
    </w:lvl>
    <w:lvl w:ilvl="5" w:tplc="04090005" w:tentative="1">
      <w:start w:val="1"/>
      <w:numFmt w:val="bullet"/>
      <w:lvlText w:val=""/>
      <w:lvlJc w:val="left"/>
      <w:pPr>
        <w:tabs>
          <w:tab w:val="num" w:pos="3193"/>
        </w:tabs>
        <w:ind w:left="3193" w:hanging="360"/>
      </w:pPr>
      <w:rPr>
        <w:rFonts w:ascii="Wingdings" w:hAnsi="Wingdings" w:hint="default"/>
      </w:rPr>
    </w:lvl>
    <w:lvl w:ilvl="6" w:tplc="04090001" w:tentative="1">
      <w:start w:val="1"/>
      <w:numFmt w:val="bullet"/>
      <w:lvlText w:val=""/>
      <w:lvlJc w:val="left"/>
      <w:pPr>
        <w:tabs>
          <w:tab w:val="num" w:pos="3913"/>
        </w:tabs>
        <w:ind w:left="3913" w:hanging="360"/>
      </w:pPr>
      <w:rPr>
        <w:rFonts w:ascii="Symbol" w:hAnsi="Symbol" w:hint="default"/>
      </w:rPr>
    </w:lvl>
    <w:lvl w:ilvl="7" w:tplc="04090003" w:tentative="1">
      <w:start w:val="1"/>
      <w:numFmt w:val="bullet"/>
      <w:lvlText w:val="o"/>
      <w:lvlJc w:val="left"/>
      <w:pPr>
        <w:tabs>
          <w:tab w:val="num" w:pos="4633"/>
        </w:tabs>
        <w:ind w:left="4633" w:hanging="360"/>
      </w:pPr>
      <w:rPr>
        <w:rFonts w:ascii="Courier New" w:hAnsi="Courier New" w:cs="Courier New" w:hint="default"/>
      </w:rPr>
    </w:lvl>
    <w:lvl w:ilvl="8" w:tplc="04090005" w:tentative="1">
      <w:start w:val="1"/>
      <w:numFmt w:val="bullet"/>
      <w:lvlText w:val=""/>
      <w:lvlJc w:val="left"/>
      <w:pPr>
        <w:tabs>
          <w:tab w:val="num" w:pos="5353"/>
        </w:tabs>
        <w:ind w:left="5353" w:hanging="360"/>
      </w:pPr>
      <w:rPr>
        <w:rFonts w:ascii="Wingdings" w:hAnsi="Wingdings" w:hint="default"/>
      </w:rPr>
    </w:lvl>
  </w:abstractNum>
  <w:abstractNum w:abstractNumId="22"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78E00C30"/>
    <w:multiLevelType w:val="hybridMultilevel"/>
    <w:tmpl w:val="D3AA9F02"/>
    <w:lvl w:ilvl="0" w:tplc="D7DA439A">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3229501">
    <w:abstractNumId w:val="21"/>
  </w:num>
  <w:num w:numId="2" w16cid:durableId="1464886471">
    <w:abstractNumId w:val="0"/>
  </w:num>
  <w:num w:numId="3" w16cid:durableId="6106756">
    <w:abstractNumId w:val="1"/>
  </w:num>
  <w:num w:numId="4" w16cid:durableId="189296478">
    <w:abstractNumId w:val="22"/>
  </w:num>
  <w:num w:numId="5" w16cid:durableId="912855578">
    <w:abstractNumId w:val="3"/>
  </w:num>
  <w:num w:numId="6" w16cid:durableId="1431848407">
    <w:abstractNumId w:val="19"/>
  </w:num>
  <w:num w:numId="7" w16cid:durableId="861551588">
    <w:abstractNumId w:val="14"/>
  </w:num>
  <w:num w:numId="8" w16cid:durableId="1534267597">
    <w:abstractNumId w:val="16"/>
  </w:num>
  <w:num w:numId="9" w16cid:durableId="864756770">
    <w:abstractNumId w:val="11"/>
  </w:num>
  <w:num w:numId="10" w16cid:durableId="485317615">
    <w:abstractNumId w:val="20"/>
  </w:num>
  <w:num w:numId="11" w16cid:durableId="971128722">
    <w:abstractNumId w:val="9"/>
  </w:num>
  <w:num w:numId="12" w16cid:durableId="1701390297">
    <w:abstractNumId w:val="13"/>
  </w:num>
  <w:num w:numId="13" w16cid:durableId="1239024455">
    <w:abstractNumId w:val="6"/>
  </w:num>
  <w:num w:numId="14" w16cid:durableId="1607734266">
    <w:abstractNumId w:val="2"/>
  </w:num>
  <w:num w:numId="15" w16cid:durableId="1066683374">
    <w:abstractNumId w:val="4"/>
  </w:num>
  <w:num w:numId="16" w16cid:durableId="810562565">
    <w:abstractNumId w:val="7"/>
  </w:num>
  <w:num w:numId="17" w16cid:durableId="494731457">
    <w:abstractNumId w:val="12"/>
  </w:num>
  <w:num w:numId="18" w16cid:durableId="48695960">
    <w:abstractNumId w:val="8"/>
  </w:num>
  <w:num w:numId="19" w16cid:durableId="755128863">
    <w:abstractNumId w:val="18"/>
  </w:num>
  <w:num w:numId="20" w16cid:durableId="1472477219">
    <w:abstractNumId w:val="17"/>
  </w:num>
  <w:num w:numId="21" w16cid:durableId="214515705">
    <w:abstractNumId w:val="5"/>
  </w:num>
  <w:num w:numId="22" w16cid:durableId="1886671448">
    <w:abstractNumId w:val="10"/>
  </w:num>
  <w:num w:numId="23" w16cid:durableId="5326512">
    <w:abstractNumId w:val="23"/>
  </w:num>
  <w:num w:numId="24" w16cid:durableId="413358235">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6E"/>
    <w:rsid w:val="00000695"/>
    <w:rsid w:val="0000077A"/>
    <w:rsid w:val="000009F5"/>
    <w:rsid w:val="00000E30"/>
    <w:rsid w:val="0000105E"/>
    <w:rsid w:val="000014F7"/>
    <w:rsid w:val="0000168C"/>
    <w:rsid w:val="00001732"/>
    <w:rsid w:val="00001804"/>
    <w:rsid w:val="00001ACE"/>
    <w:rsid w:val="00002D17"/>
    <w:rsid w:val="000040B9"/>
    <w:rsid w:val="000041BD"/>
    <w:rsid w:val="0000422A"/>
    <w:rsid w:val="00004350"/>
    <w:rsid w:val="00004398"/>
    <w:rsid w:val="0000592C"/>
    <w:rsid w:val="000059A9"/>
    <w:rsid w:val="00005E31"/>
    <w:rsid w:val="0000613B"/>
    <w:rsid w:val="00006493"/>
    <w:rsid w:val="000067F8"/>
    <w:rsid w:val="00007646"/>
    <w:rsid w:val="00007A6D"/>
    <w:rsid w:val="00007B71"/>
    <w:rsid w:val="00007B9D"/>
    <w:rsid w:val="00007E3D"/>
    <w:rsid w:val="00012038"/>
    <w:rsid w:val="0001224D"/>
    <w:rsid w:val="0001297A"/>
    <w:rsid w:val="00012B6B"/>
    <w:rsid w:val="0001430D"/>
    <w:rsid w:val="00014B2A"/>
    <w:rsid w:val="00014C43"/>
    <w:rsid w:val="00014DFD"/>
    <w:rsid w:val="00014E02"/>
    <w:rsid w:val="000161E8"/>
    <w:rsid w:val="000163E7"/>
    <w:rsid w:val="00017B9F"/>
    <w:rsid w:val="0002058C"/>
    <w:rsid w:val="000206C4"/>
    <w:rsid w:val="00020FAD"/>
    <w:rsid w:val="00021196"/>
    <w:rsid w:val="00021342"/>
    <w:rsid w:val="00021B07"/>
    <w:rsid w:val="00022476"/>
    <w:rsid w:val="0002293F"/>
    <w:rsid w:val="00022E7D"/>
    <w:rsid w:val="00023177"/>
    <w:rsid w:val="00023ACC"/>
    <w:rsid w:val="00023D1D"/>
    <w:rsid w:val="000246A2"/>
    <w:rsid w:val="000246B9"/>
    <w:rsid w:val="00025255"/>
    <w:rsid w:val="000253E4"/>
    <w:rsid w:val="00025741"/>
    <w:rsid w:val="0002582F"/>
    <w:rsid w:val="000259F4"/>
    <w:rsid w:val="00025A9F"/>
    <w:rsid w:val="00025ECA"/>
    <w:rsid w:val="00025F80"/>
    <w:rsid w:val="00026685"/>
    <w:rsid w:val="000268FC"/>
    <w:rsid w:val="00027009"/>
    <w:rsid w:val="000271DF"/>
    <w:rsid w:val="00027216"/>
    <w:rsid w:val="00030442"/>
    <w:rsid w:val="00030694"/>
    <w:rsid w:val="00030B7D"/>
    <w:rsid w:val="00030D87"/>
    <w:rsid w:val="00031512"/>
    <w:rsid w:val="000315F2"/>
    <w:rsid w:val="00031D35"/>
    <w:rsid w:val="00032739"/>
    <w:rsid w:val="00032BDF"/>
    <w:rsid w:val="00032F45"/>
    <w:rsid w:val="000331AA"/>
    <w:rsid w:val="00033397"/>
    <w:rsid w:val="0003357D"/>
    <w:rsid w:val="00033E99"/>
    <w:rsid w:val="0003402D"/>
    <w:rsid w:val="00034323"/>
    <w:rsid w:val="0003477C"/>
    <w:rsid w:val="00034B01"/>
    <w:rsid w:val="00034F76"/>
    <w:rsid w:val="000350E5"/>
    <w:rsid w:val="00035AC9"/>
    <w:rsid w:val="00036D10"/>
    <w:rsid w:val="00037471"/>
    <w:rsid w:val="00037D45"/>
    <w:rsid w:val="00037F7C"/>
    <w:rsid w:val="00037FE7"/>
    <w:rsid w:val="00040095"/>
    <w:rsid w:val="00040377"/>
    <w:rsid w:val="00040440"/>
    <w:rsid w:val="00040780"/>
    <w:rsid w:val="00040E48"/>
    <w:rsid w:val="00041034"/>
    <w:rsid w:val="000415EE"/>
    <w:rsid w:val="00041B8C"/>
    <w:rsid w:val="0004202A"/>
    <w:rsid w:val="00042091"/>
    <w:rsid w:val="00042EA3"/>
    <w:rsid w:val="00043049"/>
    <w:rsid w:val="0004330A"/>
    <w:rsid w:val="00043403"/>
    <w:rsid w:val="000438D8"/>
    <w:rsid w:val="00043E36"/>
    <w:rsid w:val="00043FA1"/>
    <w:rsid w:val="000442EF"/>
    <w:rsid w:val="00045055"/>
    <w:rsid w:val="0004540F"/>
    <w:rsid w:val="00045CCD"/>
    <w:rsid w:val="00046057"/>
    <w:rsid w:val="0004622B"/>
    <w:rsid w:val="00046CDA"/>
    <w:rsid w:val="0004703D"/>
    <w:rsid w:val="00047381"/>
    <w:rsid w:val="000473ED"/>
    <w:rsid w:val="000503F1"/>
    <w:rsid w:val="00050F59"/>
    <w:rsid w:val="00051194"/>
    <w:rsid w:val="0005166C"/>
    <w:rsid w:val="00051C54"/>
    <w:rsid w:val="00052167"/>
    <w:rsid w:val="00052169"/>
    <w:rsid w:val="000522A4"/>
    <w:rsid w:val="00052A13"/>
    <w:rsid w:val="00052EE0"/>
    <w:rsid w:val="00053617"/>
    <w:rsid w:val="00053CD6"/>
    <w:rsid w:val="00054465"/>
    <w:rsid w:val="0005446E"/>
    <w:rsid w:val="00055132"/>
    <w:rsid w:val="000558C6"/>
    <w:rsid w:val="00056479"/>
    <w:rsid w:val="0005666B"/>
    <w:rsid w:val="00056E6D"/>
    <w:rsid w:val="00057D04"/>
    <w:rsid w:val="00060472"/>
    <w:rsid w:val="00060605"/>
    <w:rsid w:val="000610DC"/>
    <w:rsid w:val="00061463"/>
    <w:rsid w:val="00061617"/>
    <w:rsid w:val="00061839"/>
    <w:rsid w:val="00061BAD"/>
    <w:rsid w:val="00062069"/>
    <w:rsid w:val="000620AE"/>
    <w:rsid w:val="000621E1"/>
    <w:rsid w:val="00063181"/>
    <w:rsid w:val="0006429E"/>
    <w:rsid w:val="00064793"/>
    <w:rsid w:val="00064C9D"/>
    <w:rsid w:val="00065113"/>
    <w:rsid w:val="00066101"/>
    <w:rsid w:val="00066145"/>
    <w:rsid w:val="00066766"/>
    <w:rsid w:val="00066A6F"/>
    <w:rsid w:val="00066AA4"/>
    <w:rsid w:val="00066F7D"/>
    <w:rsid w:val="00067219"/>
    <w:rsid w:val="0006743B"/>
    <w:rsid w:val="0006781E"/>
    <w:rsid w:val="0007009E"/>
    <w:rsid w:val="00070EF0"/>
    <w:rsid w:val="000715AE"/>
    <w:rsid w:val="00072022"/>
    <w:rsid w:val="00072315"/>
    <w:rsid w:val="000723D8"/>
    <w:rsid w:val="00072963"/>
    <w:rsid w:val="00072D5E"/>
    <w:rsid w:val="00072F9E"/>
    <w:rsid w:val="000739E6"/>
    <w:rsid w:val="00073EBF"/>
    <w:rsid w:val="00074077"/>
    <w:rsid w:val="00074713"/>
    <w:rsid w:val="00074B9C"/>
    <w:rsid w:val="000755CB"/>
    <w:rsid w:val="000757B6"/>
    <w:rsid w:val="00075F3E"/>
    <w:rsid w:val="00076EDA"/>
    <w:rsid w:val="00077153"/>
    <w:rsid w:val="00077156"/>
    <w:rsid w:val="00077653"/>
    <w:rsid w:val="00077E30"/>
    <w:rsid w:val="00077FC7"/>
    <w:rsid w:val="00080512"/>
    <w:rsid w:val="00080C2E"/>
    <w:rsid w:val="00081226"/>
    <w:rsid w:val="00081280"/>
    <w:rsid w:val="00081E72"/>
    <w:rsid w:val="00081EF0"/>
    <w:rsid w:val="000825DB"/>
    <w:rsid w:val="00082636"/>
    <w:rsid w:val="00083771"/>
    <w:rsid w:val="00084947"/>
    <w:rsid w:val="00084C7D"/>
    <w:rsid w:val="00084D1B"/>
    <w:rsid w:val="00084FC3"/>
    <w:rsid w:val="000850A6"/>
    <w:rsid w:val="0008513F"/>
    <w:rsid w:val="00085F1F"/>
    <w:rsid w:val="0008618A"/>
    <w:rsid w:val="0008688D"/>
    <w:rsid w:val="00087D87"/>
    <w:rsid w:val="000901C6"/>
    <w:rsid w:val="000902CB"/>
    <w:rsid w:val="00090468"/>
    <w:rsid w:val="00091022"/>
    <w:rsid w:val="00091BB7"/>
    <w:rsid w:val="00092D46"/>
    <w:rsid w:val="00093334"/>
    <w:rsid w:val="00093831"/>
    <w:rsid w:val="00093AD4"/>
    <w:rsid w:val="000963D6"/>
    <w:rsid w:val="00096985"/>
    <w:rsid w:val="000969CF"/>
    <w:rsid w:val="00096B9B"/>
    <w:rsid w:val="00096BAF"/>
    <w:rsid w:val="000971F2"/>
    <w:rsid w:val="0009741F"/>
    <w:rsid w:val="00097668"/>
    <w:rsid w:val="00097A3B"/>
    <w:rsid w:val="000A00ED"/>
    <w:rsid w:val="000A092D"/>
    <w:rsid w:val="000A0A27"/>
    <w:rsid w:val="000A0BBF"/>
    <w:rsid w:val="000A1107"/>
    <w:rsid w:val="000A1DFD"/>
    <w:rsid w:val="000A2EB3"/>
    <w:rsid w:val="000A30DC"/>
    <w:rsid w:val="000A3497"/>
    <w:rsid w:val="000A3E2B"/>
    <w:rsid w:val="000A3F9E"/>
    <w:rsid w:val="000A4B07"/>
    <w:rsid w:val="000A4EA3"/>
    <w:rsid w:val="000A5319"/>
    <w:rsid w:val="000A57D7"/>
    <w:rsid w:val="000A58DC"/>
    <w:rsid w:val="000A6535"/>
    <w:rsid w:val="000A6706"/>
    <w:rsid w:val="000A6B96"/>
    <w:rsid w:val="000A6EA3"/>
    <w:rsid w:val="000A6F56"/>
    <w:rsid w:val="000A7131"/>
    <w:rsid w:val="000A71D1"/>
    <w:rsid w:val="000A7566"/>
    <w:rsid w:val="000A75CC"/>
    <w:rsid w:val="000B046E"/>
    <w:rsid w:val="000B0776"/>
    <w:rsid w:val="000B1999"/>
    <w:rsid w:val="000B1D17"/>
    <w:rsid w:val="000B1EFE"/>
    <w:rsid w:val="000B1F20"/>
    <w:rsid w:val="000B20F7"/>
    <w:rsid w:val="000B220C"/>
    <w:rsid w:val="000B2E39"/>
    <w:rsid w:val="000B393C"/>
    <w:rsid w:val="000B3BE0"/>
    <w:rsid w:val="000B4725"/>
    <w:rsid w:val="000B4823"/>
    <w:rsid w:val="000B4903"/>
    <w:rsid w:val="000B5084"/>
    <w:rsid w:val="000B53A4"/>
    <w:rsid w:val="000B57AE"/>
    <w:rsid w:val="000B7BCF"/>
    <w:rsid w:val="000C0473"/>
    <w:rsid w:val="000C04D0"/>
    <w:rsid w:val="000C15B8"/>
    <w:rsid w:val="000C1797"/>
    <w:rsid w:val="000C19FA"/>
    <w:rsid w:val="000C1C9D"/>
    <w:rsid w:val="000C23DF"/>
    <w:rsid w:val="000C2435"/>
    <w:rsid w:val="000C2489"/>
    <w:rsid w:val="000C3531"/>
    <w:rsid w:val="000C3AE6"/>
    <w:rsid w:val="000C3B29"/>
    <w:rsid w:val="000C43BA"/>
    <w:rsid w:val="000C446D"/>
    <w:rsid w:val="000C4508"/>
    <w:rsid w:val="000C457D"/>
    <w:rsid w:val="000C4915"/>
    <w:rsid w:val="000C4F17"/>
    <w:rsid w:val="000C5056"/>
    <w:rsid w:val="000C507D"/>
    <w:rsid w:val="000C522B"/>
    <w:rsid w:val="000C56FB"/>
    <w:rsid w:val="000C59C0"/>
    <w:rsid w:val="000C6593"/>
    <w:rsid w:val="000C68BE"/>
    <w:rsid w:val="000C69AD"/>
    <w:rsid w:val="000C76EA"/>
    <w:rsid w:val="000C76FD"/>
    <w:rsid w:val="000C7993"/>
    <w:rsid w:val="000D01F2"/>
    <w:rsid w:val="000D08C2"/>
    <w:rsid w:val="000D0B45"/>
    <w:rsid w:val="000D0B66"/>
    <w:rsid w:val="000D11BD"/>
    <w:rsid w:val="000D1418"/>
    <w:rsid w:val="000D26AD"/>
    <w:rsid w:val="000D39F4"/>
    <w:rsid w:val="000D3C51"/>
    <w:rsid w:val="000D3CAA"/>
    <w:rsid w:val="000D4A15"/>
    <w:rsid w:val="000D5485"/>
    <w:rsid w:val="000D58AB"/>
    <w:rsid w:val="000D617C"/>
    <w:rsid w:val="000D61ED"/>
    <w:rsid w:val="000D62C9"/>
    <w:rsid w:val="000D739B"/>
    <w:rsid w:val="000D7979"/>
    <w:rsid w:val="000D7CDC"/>
    <w:rsid w:val="000D7CFB"/>
    <w:rsid w:val="000E0526"/>
    <w:rsid w:val="000E0E2A"/>
    <w:rsid w:val="000E11E4"/>
    <w:rsid w:val="000E1E2C"/>
    <w:rsid w:val="000E2969"/>
    <w:rsid w:val="000E2D8D"/>
    <w:rsid w:val="000E3005"/>
    <w:rsid w:val="000E39BC"/>
    <w:rsid w:val="000E3A11"/>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672"/>
    <w:rsid w:val="000F19D0"/>
    <w:rsid w:val="000F2187"/>
    <w:rsid w:val="000F3136"/>
    <w:rsid w:val="000F324F"/>
    <w:rsid w:val="000F3988"/>
    <w:rsid w:val="000F3B8B"/>
    <w:rsid w:val="000F3C82"/>
    <w:rsid w:val="000F3D92"/>
    <w:rsid w:val="000F3E75"/>
    <w:rsid w:val="000F4783"/>
    <w:rsid w:val="000F57F4"/>
    <w:rsid w:val="000F5DF7"/>
    <w:rsid w:val="000F62D7"/>
    <w:rsid w:val="000F6738"/>
    <w:rsid w:val="000F7037"/>
    <w:rsid w:val="000F78E9"/>
    <w:rsid w:val="001001A6"/>
    <w:rsid w:val="00100BB7"/>
    <w:rsid w:val="00100CAE"/>
    <w:rsid w:val="00100EE5"/>
    <w:rsid w:val="00101610"/>
    <w:rsid w:val="00101E5C"/>
    <w:rsid w:val="00101FC7"/>
    <w:rsid w:val="0010254F"/>
    <w:rsid w:val="001038BB"/>
    <w:rsid w:val="00103C0F"/>
    <w:rsid w:val="00103CAD"/>
    <w:rsid w:val="00104A2C"/>
    <w:rsid w:val="0010512F"/>
    <w:rsid w:val="00105676"/>
    <w:rsid w:val="0010581A"/>
    <w:rsid w:val="00105921"/>
    <w:rsid w:val="00105DBA"/>
    <w:rsid w:val="00106838"/>
    <w:rsid w:val="00106A79"/>
    <w:rsid w:val="00106DCD"/>
    <w:rsid w:val="0010753D"/>
    <w:rsid w:val="00107904"/>
    <w:rsid w:val="00107D13"/>
    <w:rsid w:val="0011087C"/>
    <w:rsid w:val="00111495"/>
    <w:rsid w:val="001123E7"/>
    <w:rsid w:val="00112765"/>
    <w:rsid w:val="0011299B"/>
    <w:rsid w:val="00112F1A"/>
    <w:rsid w:val="00113D80"/>
    <w:rsid w:val="00113F1B"/>
    <w:rsid w:val="001142A4"/>
    <w:rsid w:val="0011469D"/>
    <w:rsid w:val="00114BF6"/>
    <w:rsid w:val="001155DF"/>
    <w:rsid w:val="00116C72"/>
    <w:rsid w:val="0011709A"/>
    <w:rsid w:val="001178BC"/>
    <w:rsid w:val="001179A0"/>
    <w:rsid w:val="00120BB2"/>
    <w:rsid w:val="00120E8C"/>
    <w:rsid w:val="00122333"/>
    <w:rsid w:val="001223B0"/>
    <w:rsid w:val="0012249B"/>
    <w:rsid w:val="0012302F"/>
    <w:rsid w:val="00123810"/>
    <w:rsid w:val="00123BE7"/>
    <w:rsid w:val="00124F4F"/>
    <w:rsid w:val="001252D3"/>
    <w:rsid w:val="00125D2A"/>
    <w:rsid w:val="00125DED"/>
    <w:rsid w:val="0012637C"/>
    <w:rsid w:val="0012647B"/>
    <w:rsid w:val="00126917"/>
    <w:rsid w:val="001275A4"/>
    <w:rsid w:val="0013014F"/>
    <w:rsid w:val="0013039C"/>
    <w:rsid w:val="0013173D"/>
    <w:rsid w:val="00131FE1"/>
    <w:rsid w:val="0013235C"/>
    <w:rsid w:val="00132727"/>
    <w:rsid w:val="0013306F"/>
    <w:rsid w:val="0013309E"/>
    <w:rsid w:val="001333CE"/>
    <w:rsid w:val="00133604"/>
    <w:rsid w:val="00133EA9"/>
    <w:rsid w:val="00133ED6"/>
    <w:rsid w:val="00133EED"/>
    <w:rsid w:val="0013490B"/>
    <w:rsid w:val="001349C1"/>
    <w:rsid w:val="00134E52"/>
    <w:rsid w:val="00135218"/>
    <w:rsid w:val="001358C7"/>
    <w:rsid w:val="00136498"/>
    <w:rsid w:val="00136D94"/>
    <w:rsid w:val="001425AD"/>
    <w:rsid w:val="001430EB"/>
    <w:rsid w:val="00143492"/>
    <w:rsid w:val="001434D9"/>
    <w:rsid w:val="00143778"/>
    <w:rsid w:val="00143A6A"/>
    <w:rsid w:val="00143AD3"/>
    <w:rsid w:val="00143B96"/>
    <w:rsid w:val="00144239"/>
    <w:rsid w:val="00144250"/>
    <w:rsid w:val="001446CA"/>
    <w:rsid w:val="00145075"/>
    <w:rsid w:val="001461C0"/>
    <w:rsid w:val="001466C9"/>
    <w:rsid w:val="0014765C"/>
    <w:rsid w:val="00147697"/>
    <w:rsid w:val="001504D5"/>
    <w:rsid w:val="00151468"/>
    <w:rsid w:val="00151A6D"/>
    <w:rsid w:val="00153412"/>
    <w:rsid w:val="001534A2"/>
    <w:rsid w:val="00154400"/>
    <w:rsid w:val="00154C37"/>
    <w:rsid w:val="00154F10"/>
    <w:rsid w:val="00155EB5"/>
    <w:rsid w:val="00155F61"/>
    <w:rsid w:val="00156EE9"/>
    <w:rsid w:val="00157043"/>
    <w:rsid w:val="00157278"/>
    <w:rsid w:val="00160208"/>
    <w:rsid w:val="00160315"/>
    <w:rsid w:val="0016062F"/>
    <w:rsid w:val="001607DF"/>
    <w:rsid w:val="00160E13"/>
    <w:rsid w:val="00161AA7"/>
    <w:rsid w:val="0016286D"/>
    <w:rsid w:val="00162BD5"/>
    <w:rsid w:val="0016326D"/>
    <w:rsid w:val="001634C7"/>
    <w:rsid w:val="001639C3"/>
    <w:rsid w:val="00163A6D"/>
    <w:rsid w:val="00163AF0"/>
    <w:rsid w:val="00164169"/>
    <w:rsid w:val="00164B5D"/>
    <w:rsid w:val="00164C25"/>
    <w:rsid w:val="0016509A"/>
    <w:rsid w:val="001650E7"/>
    <w:rsid w:val="0016511A"/>
    <w:rsid w:val="00165B0B"/>
    <w:rsid w:val="00165BAE"/>
    <w:rsid w:val="00166808"/>
    <w:rsid w:val="0016682E"/>
    <w:rsid w:val="00166FCF"/>
    <w:rsid w:val="001673B8"/>
    <w:rsid w:val="00167BDC"/>
    <w:rsid w:val="00167F22"/>
    <w:rsid w:val="0017081C"/>
    <w:rsid w:val="001710B4"/>
    <w:rsid w:val="00172429"/>
    <w:rsid w:val="00172870"/>
    <w:rsid w:val="00172BD2"/>
    <w:rsid w:val="00172E73"/>
    <w:rsid w:val="001731CA"/>
    <w:rsid w:val="00173FF6"/>
    <w:rsid w:val="00174107"/>
    <w:rsid w:val="001741A0"/>
    <w:rsid w:val="0017423D"/>
    <w:rsid w:val="0017483B"/>
    <w:rsid w:val="00174BCA"/>
    <w:rsid w:val="001757A1"/>
    <w:rsid w:val="001757A5"/>
    <w:rsid w:val="00175DC8"/>
    <w:rsid w:val="00175FA0"/>
    <w:rsid w:val="00176227"/>
    <w:rsid w:val="00177F10"/>
    <w:rsid w:val="001806FD"/>
    <w:rsid w:val="0018078B"/>
    <w:rsid w:val="001816BB"/>
    <w:rsid w:val="00181858"/>
    <w:rsid w:val="00181975"/>
    <w:rsid w:val="001821B9"/>
    <w:rsid w:val="001821DA"/>
    <w:rsid w:val="00182709"/>
    <w:rsid w:val="00182E5E"/>
    <w:rsid w:val="001831B2"/>
    <w:rsid w:val="00183209"/>
    <w:rsid w:val="00183485"/>
    <w:rsid w:val="00183D27"/>
    <w:rsid w:val="0018415C"/>
    <w:rsid w:val="001841A8"/>
    <w:rsid w:val="00184502"/>
    <w:rsid w:val="00184B86"/>
    <w:rsid w:val="001852C9"/>
    <w:rsid w:val="00185892"/>
    <w:rsid w:val="00185DE4"/>
    <w:rsid w:val="00185FE3"/>
    <w:rsid w:val="001862D5"/>
    <w:rsid w:val="001863E7"/>
    <w:rsid w:val="00186734"/>
    <w:rsid w:val="001871DE"/>
    <w:rsid w:val="00187B0B"/>
    <w:rsid w:val="001907EE"/>
    <w:rsid w:val="001912C3"/>
    <w:rsid w:val="00191D6A"/>
    <w:rsid w:val="00194615"/>
    <w:rsid w:val="00194CD0"/>
    <w:rsid w:val="001951AD"/>
    <w:rsid w:val="001952C0"/>
    <w:rsid w:val="0019542C"/>
    <w:rsid w:val="00195C30"/>
    <w:rsid w:val="00195FB0"/>
    <w:rsid w:val="00196375"/>
    <w:rsid w:val="0019663D"/>
    <w:rsid w:val="00196918"/>
    <w:rsid w:val="00197CD2"/>
    <w:rsid w:val="00197F32"/>
    <w:rsid w:val="001A049E"/>
    <w:rsid w:val="001A07CE"/>
    <w:rsid w:val="001A0AFF"/>
    <w:rsid w:val="001A0ECD"/>
    <w:rsid w:val="001A0F48"/>
    <w:rsid w:val="001A158E"/>
    <w:rsid w:val="001A2073"/>
    <w:rsid w:val="001A232C"/>
    <w:rsid w:val="001A2A3C"/>
    <w:rsid w:val="001A488F"/>
    <w:rsid w:val="001A5098"/>
    <w:rsid w:val="001A5C97"/>
    <w:rsid w:val="001A74D8"/>
    <w:rsid w:val="001A75CC"/>
    <w:rsid w:val="001A7A06"/>
    <w:rsid w:val="001B03D1"/>
    <w:rsid w:val="001B05B9"/>
    <w:rsid w:val="001B0654"/>
    <w:rsid w:val="001B076A"/>
    <w:rsid w:val="001B0D22"/>
    <w:rsid w:val="001B0F3F"/>
    <w:rsid w:val="001B15A3"/>
    <w:rsid w:val="001B171E"/>
    <w:rsid w:val="001B1738"/>
    <w:rsid w:val="001B279B"/>
    <w:rsid w:val="001B2F44"/>
    <w:rsid w:val="001B32A6"/>
    <w:rsid w:val="001B3422"/>
    <w:rsid w:val="001B387E"/>
    <w:rsid w:val="001B49C9"/>
    <w:rsid w:val="001B4C7B"/>
    <w:rsid w:val="001B518B"/>
    <w:rsid w:val="001B634F"/>
    <w:rsid w:val="001B6440"/>
    <w:rsid w:val="001B6625"/>
    <w:rsid w:val="001B6B7D"/>
    <w:rsid w:val="001B7559"/>
    <w:rsid w:val="001B7642"/>
    <w:rsid w:val="001C1A03"/>
    <w:rsid w:val="001C27AE"/>
    <w:rsid w:val="001C2892"/>
    <w:rsid w:val="001C300D"/>
    <w:rsid w:val="001C3062"/>
    <w:rsid w:val="001C3118"/>
    <w:rsid w:val="001C31CF"/>
    <w:rsid w:val="001C367A"/>
    <w:rsid w:val="001C36CF"/>
    <w:rsid w:val="001C4F79"/>
    <w:rsid w:val="001C6D48"/>
    <w:rsid w:val="001C6DB5"/>
    <w:rsid w:val="001C721F"/>
    <w:rsid w:val="001C74B5"/>
    <w:rsid w:val="001C7671"/>
    <w:rsid w:val="001C779E"/>
    <w:rsid w:val="001C7E22"/>
    <w:rsid w:val="001D01C6"/>
    <w:rsid w:val="001D0A10"/>
    <w:rsid w:val="001D0A5E"/>
    <w:rsid w:val="001D21F1"/>
    <w:rsid w:val="001D2CE8"/>
    <w:rsid w:val="001D2DEC"/>
    <w:rsid w:val="001D2E7E"/>
    <w:rsid w:val="001D303A"/>
    <w:rsid w:val="001D3442"/>
    <w:rsid w:val="001D3930"/>
    <w:rsid w:val="001D3EA1"/>
    <w:rsid w:val="001D499A"/>
    <w:rsid w:val="001D5164"/>
    <w:rsid w:val="001D57C8"/>
    <w:rsid w:val="001D5F98"/>
    <w:rsid w:val="001D76F3"/>
    <w:rsid w:val="001D7814"/>
    <w:rsid w:val="001D78B9"/>
    <w:rsid w:val="001E01D3"/>
    <w:rsid w:val="001E29E6"/>
    <w:rsid w:val="001E2E75"/>
    <w:rsid w:val="001E3C43"/>
    <w:rsid w:val="001E3F2D"/>
    <w:rsid w:val="001E3FCC"/>
    <w:rsid w:val="001E42BE"/>
    <w:rsid w:val="001E4609"/>
    <w:rsid w:val="001E4860"/>
    <w:rsid w:val="001E4CF9"/>
    <w:rsid w:val="001E5647"/>
    <w:rsid w:val="001E59C7"/>
    <w:rsid w:val="001E6696"/>
    <w:rsid w:val="001E6895"/>
    <w:rsid w:val="001E6C67"/>
    <w:rsid w:val="001E7A88"/>
    <w:rsid w:val="001E7C1E"/>
    <w:rsid w:val="001F10D2"/>
    <w:rsid w:val="001F1402"/>
    <w:rsid w:val="001F168B"/>
    <w:rsid w:val="001F1C2B"/>
    <w:rsid w:val="001F27FF"/>
    <w:rsid w:val="001F2CA4"/>
    <w:rsid w:val="001F30C0"/>
    <w:rsid w:val="001F31F2"/>
    <w:rsid w:val="001F3B28"/>
    <w:rsid w:val="001F4007"/>
    <w:rsid w:val="001F4705"/>
    <w:rsid w:val="001F5198"/>
    <w:rsid w:val="001F5C04"/>
    <w:rsid w:val="001F5CE8"/>
    <w:rsid w:val="001F6B8B"/>
    <w:rsid w:val="001F703B"/>
    <w:rsid w:val="001F715C"/>
    <w:rsid w:val="001F7831"/>
    <w:rsid w:val="002000AF"/>
    <w:rsid w:val="00200103"/>
    <w:rsid w:val="00200450"/>
    <w:rsid w:val="00200870"/>
    <w:rsid w:val="002012E2"/>
    <w:rsid w:val="00202334"/>
    <w:rsid w:val="00202420"/>
    <w:rsid w:val="002028C4"/>
    <w:rsid w:val="00202DF7"/>
    <w:rsid w:val="00202F98"/>
    <w:rsid w:val="00203486"/>
    <w:rsid w:val="00203BFF"/>
    <w:rsid w:val="00203F51"/>
    <w:rsid w:val="00204045"/>
    <w:rsid w:val="0020484C"/>
    <w:rsid w:val="002052AB"/>
    <w:rsid w:val="002052CD"/>
    <w:rsid w:val="00205593"/>
    <w:rsid w:val="00205B07"/>
    <w:rsid w:val="00205DB0"/>
    <w:rsid w:val="00206320"/>
    <w:rsid w:val="002064E4"/>
    <w:rsid w:val="002068B3"/>
    <w:rsid w:val="00206D07"/>
    <w:rsid w:val="00207004"/>
    <w:rsid w:val="0020712B"/>
    <w:rsid w:val="0020761B"/>
    <w:rsid w:val="00207938"/>
    <w:rsid w:val="0021023B"/>
    <w:rsid w:val="002108BA"/>
    <w:rsid w:val="002109F4"/>
    <w:rsid w:val="002113F5"/>
    <w:rsid w:val="00211B45"/>
    <w:rsid w:val="00211D2E"/>
    <w:rsid w:val="00211E39"/>
    <w:rsid w:val="00211EF6"/>
    <w:rsid w:val="00212436"/>
    <w:rsid w:val="002133B5"/>
    <w:rsid w:val="002135A6"/>
    <w:rsid w:val="00214525"/>
    <w:rsid w:val="00215057"/>
    <w:rsid w:val="002157E3"/>
    <w:rsid w:val="0021587C"/>
    <w:rsid w:val="00215A4C"/>
    <w:rsid w:val="0021619A"/>
    <w:rsid w:val="00216496"/>
    <w:rsid w:val="0021720E"/>
    <w:rsid w:val="00217BE5"/>
    <w:rsid w:val="00217BFA"/>
    <w:rsid w:val="002200BB"/>
    <w:rsid w:val="00220322"/>
    <w:rsid w:val="00220B0B"/>
    <w:rsid w:val="00220F5E"/>
    <w:rsid w:val="00220F6F"/>
    <w:rsid w:val="00221D20"/>
    <w:rsid w:val="00221D91"/>
    <w:rsid w:val="00222729"/>
    <w:rsid w:val="00222956"/>
    <w:rsid w:val="00222B65"/>
    <w:rsid w:val="00222B69"/>
    <w:rsid w:val="00222D03"/>
    <w:rsid w:val="00223665"/>
    <w:rsid w:val="0022377F"/>
    <w:rsid w:val="002259F5"/>
    <w:rsid w:val="0022606D"/>
    <w:rsid w:val="002265D9"/>
    <w:rsid w:val="00226F28"/>
    <w:rsid w:val="00227768"/>
    <w:rsid w:val="00227D55"/>
    <w:rsid w:val="00227FF0"/>
    <w:rsid w:val="002300B4"/>
    <w:rsid w:val="00230E38"/>
    <w:rsid w:val="00231728"/>
    <w:rsid w:val="00231866"/>
    <w:rsid w:val="002318BD"/>
    <w:rsid w:val="00231B65"/>
    <w:rsid w:val="002322F6"/>
    <w:rsid w:val="00232828"/>
    <w:rsid w:val="00232AC0"/>
    <w:rsid w:val="002334C2"/>
    <w:rsid w:val="00233C63"/>
    <w:rsid w:val="002340AD"/>
    <w:rsid w:val="0023436B"/>
    <w:rsid w:val="002344F6"/>
    <w:rsid w:val="0023489E"/>
    <w:rsid w:val="00234911"/>
    <w:rsid w:val="00235970"/>
    <w:rsid w:val="00236136"/>
    <w:rsid w:val="002369EC"/>
    <w:rsid w:val="00236B68"/>
    <w:rsid w:val="002370C7"/>
    <w:rsid w:val="00240615"/>
    <w:rsid w:val="00240CFA"/>
    <w:rsid w:val="00240D3D"/>
    <w:rsid w:val="002420EF"/>
    <w:rsid w:val="0024397B"/>
    <w:rsid w:val="002439C3"/>
    <w:rsid w:val="002447BC"/>
    <w:rsid w:val="00244C20"/>
    <w:rsid w:val="00244E8F"/>
    <w:rsid w:val="00244EB8"/>
    <w:rsid w:val="00245362"/>
    <w:rsid w:val="002456FC"/>
    <w:rsid w:val="002463E6"/>
    <w:rsid w:val="0024644E"/>
    <w:rsid w:val="00246EA0"/>
    <w:rsid w:val="00247766"/>
    <w:rsid w:val="00250CBB"/>
    <w:rsid w:val="00251318"/>
    <w:rsid w:val="00251E0A"/>
    <w:rsid w:val="00251FEF"/>
    <w:rsid w:val="0025225B"/>
    <w:rsid w:val="0025246A"/>
    <w:rsid w:val="002525A6"/>
    <w:rsid w:val="002534C0"/>
    <w:rsid w:val="002535B0"/>
    <w:rsid w:val="002540DD"/>
    <w:rsid w:val="002545BF"/>
    <w:rsid w:val="002549F5"/>
    <w:rsid w:val="00254BD8"/>
    <w:rsid w:val="00255190"/>
    <w:rsid w:val="002558C5"/>
    <w:rsid w:val="00255A45"/>
    <w:rsid w:val="00255C0A"/>
    <w:rsid w:val="0025667B"/>
    <w:rsid w:val="00256A8D"/>
    <w:rsid w:val="00257AAF"/>
    <w:rsid w:val="00257E86"/>
    <w:rsid w:val="00260099"/>
    <w:rsid w:val="00260FF6"/>
    <w:rsid w:val="002610D8"/>
    <w:rsid w:val="00261279"/>
    <w:rsid w:val="00261376"/>
    <w:rsid w:val="00262C8C"/>
    <w:rsid w:val="00263B11"/>
    <w:rsid w:val="00264620"/>
    <w:rsid w:val="00264C13"/>
    <w:rsid w:val="002658EB"/>
    <w:rsid w:val="0026622B"/>
    <w:rsid w:val="002662B6"/>
    <w:rsid w:val="00266F65"/>
    <w:rsid w:val="0027009D"/>
    <w:rsid w:val="0027024C"/>
    <w:rsid w:val="002703F9"/>
    <w:rsid w:val="00270BAC"/>
    <w:rsid w:val="00270C3C"/>
    <w:rsid w:val="00270D60"/>
    <w:rsid w:val="002715A3"/>
    <w:rsid w:val="00271B5E"/>
    <w:rsid w:val="00272316"/>
    <w:rsid w:val="002733FA"/>
    <w:rsid w:val="00273655"/>
    <w:rsid w:val="002736FC"/>
    <w:rsid w:val="0027378C"/>
    <w:rsid w:val="002740E5"/>
    <w:rsid w:val="002742E8"/>
    <w:rsid w:val="002747EC"/>
    <w:rsid w:val="00275A84"/>
    <w:rsid w:val="0027634F"/>
    <w:rsid w:val="00276F5B"/>
    <w:rsid w:val="00277AC5"/>
    <w:rsid w:val="002805E1"/>
    <w:rsid w:val="0028119A"/>
    <w:rsid w:val="00281395"/>
    <w:rsid w:val="002818D6"/>
    <w:rsid w:val="00281A2D"/>
    <w:rsid w:val="00281E83"/>
    <w:rsid w:val="0028218E"/>
    <w:rsid w:val="002822AD"/>
    <w:rsid w:val="0028341D"/>
    <w:rsid w:val="00283FC5"/>
    <w:rsid w:val="002844EC"/>
    <w:rsid w:val="00284816"/>
    <w:rsid w:val="002848E4"/>
    <w:rsid w:val="00284B04"/>
    <w:rsid w:val="00285045"/>
    <w:rsid w:val="002855BF"/>
    <w:rsid w:val="00285826"/>
    <w:rsid w:val="00285BA4"/>
    <w:rsid w:val="00286A1C"/>
    <w:rsid w:val="0028725F"/>
    <w:rsid w:val="002876FF"/>
    <w:rsid w:val="00287B2E"/>
    <w:rsid w:val="00290391"/>
    <w:rsid w:val="00290537"/>
    <w:rsid w:val="00290688"/>
    <w:rsid w:val="00291C53"/>
    <w:rsid w:val="00291D36"/>
    <w:rsid w:val="00292458"/>
    <w:rsid w:val="00292914"/>
    <w:rsid w:val="00292ED2"/>
    <w:rsid w:val="002930EA"/>
    <w:rsid w:val="0029322A"/>
    <w:rsid w:val="002933FD"/>
    <w:rsid w:val="0029442A"/>
    <w:rsid w:val="002944D0"/>
    <w:rsid w:val="002944FF"/>
    <w:rsid w:val="00295174"/>
    <w:rsid w:val="00295233"/>
    <w:rsid w:val="00295DD2"/>
    <w:rsid w:val="00297155"/>
    <w:rsid w:val="00297251"/>
    <w:rsid w:val="00297275"/>
    <w:rsid w:val="00297423"/>
    <w:rsid w:val="00297BB0"/>
    <w:rsid w:val="002A0A22"/>
    <w:rsid w:val="002A1C94"/>
    <w:rsid w:val="002A1D21"/>
    <w:rsid w:val="002A1E96"/>
    <w:rsid w:val="002A2E79"/>
    <w:rsid w:val="002A2ECA"/>
    <w:rsid w:val="002A3480"/>
    <w:rsid w:val="002A3494"/>
    <w:rsid w:val="002A37F5"/>
    <w:rsid w:val="002A5832"/>
    <w:rsid w:val="002A58F4"/>
    <w:rsid w:val="002A61D5"/>
    <w:rsid w:val="002A6E7D"/>
    <w:rsid w:val="002A7500"/>
    <w:rsid w:val="002A7758"/>
    <w:rsid w:val="002B08D8"/>
    <w:rsid w:val="002B0BE1"/>
    <w:rsid w:val="002B0C8D"/>
    <w:rsid w:val="002B11EB"/>
    <w:rsid w:val="002B1391"/>
    <w:rsid w:val="002B142F"/>
    <w:rsid w:val="002B1F3E"/>
    <w:rsid w:val="002B2578"/>
    <w:rsid w:val="002B274F"/>
    <w:rsid w:val="002B662C"/>
    <w:rsid w:val="002B6D85"/>
    <w:rsid w:val="002B6FED"/>
    <w:rsid w:val="002B7D3A"/>
    <w:rsid w:val="002C05B6"/>
    <w:rsid w:val="002C1430"/>
    <w:rsid w:val="002C17CB"/>
    <w:rsid w:val="002C1D5A"/>
    <w:rsid w:val="002C20CB"/>
    <w:rsid w:val="002C30AA"/>
    <w:rsid w:val="002C3C6A"/>
    <w:rsid w:val="002C4746"/>
    <w:rsid w:val="002C491B"/>
    <w:rsid w:val="002C7672"/>
    <w:rsid w:val="002D113B"/>
    <w:rsid w:val="002D11F3"/>
    <w:rsid w:val="002D1892"/>
    <w:rsid w:val="002D1CD3"/>
    <w:rsid w:val="002D23AA"/>
    <w:rsid w:val="002D25B7"/>
    <w:rsid w:val="002D4E3C"/>
    <w:rsid w:val="002D54B3"/>
    <w:rsid w:val="002D649E"/>
    <w:rsid w:val="002D7B34"/>
    <w:rsid w:val="002E0ADE"/>
    <w:rsid w:val="002E1272"/>
    <w:rsid w:val="002E1501"/>
    <w:rsid w:val="002E1777"/>
    <w:rsid w:val="002E1F73"/>
    <w:rsid w:val="002E24F1"/>
    <w:rsid w:val="002E25B8"/>
    <w:rsid w:val="002E2879"/>
    <w:rsid w:val="002E3314"/>
    <w:rsid w:val="002E3965"/>
    <w:rsid w:val="002E3B6B"/>
    <w:rsid w:val="002E40B7"/>
    <w:rsid w:val="002E42E1"/>
    <w:rsid w:val="002E4E70"/>
    <w:rsid w:val="002E4EBD"/>
    <w:rsid w:val="002E507B"/>
    <w:rsid w:val="002E537A"/>
    <w:rsid w:val="002E546B"/>
    <w:rsid w:val="002E5A19"/>
    <w:rsid w:val="002E5B47"/>
    <w:rsid w:val="002E6162"/>
    <w:rsid w:val="002E6D12"/>
    <w:rsid w:val="002E7A0E"/>
    <w:rsid w:val="002E7F4E"/>
    <w:rsid w:val="002F0D22"/>
    <w:rsid w:val="002F20F2"/>
    <w:rsid w:val="002F24F4"/>
    <w:rsid w:val="002F31C2"/>
    <w:rsid w:val="002F3E02"/>
    <w:rsid w:val="002F3E56"/>
    <w:rsid w:val="002F40BF"/>
    <w:rsid w:val="002F4587"/>
    <w:rsid w:val="002F463C"/>
    <w:rsid w:val="002F52AF"/>
    <w:rsid w:val="002F5B7D"/>
    <w:rsid w:val="002F60CD"/>
    <w:rsid w:val="002F6747"/>
    <w:rsid w:val="002F741D"/>
    <w:rsid w:val="002F7B25"/>
    <w:rsid w:val="0030099D"/>
    <w:rsid w:val="003009DC"/>
    <w:rsid w:val="00300B82"/>
    <w:rsid w:val="00300CF1"/>
    <w:rsid w:val="00300E9F"/>
    <w:rsid w:val="00301627"/>
    <w:rsid w:val="00302041"/>
    <w:rsid w:val="0030303B"/>
    <w:rsid w:val="003038C3"/>
    <w:rsid w:val="00303BC3"/>
    <w:rsid w:val="00303C98"/>
    <w:rsid w:val="003040C6"/>
    <w:rsid w:val="0030430A"/>
    <w:rsid w:val="00305775"/>
    <w:rsid w:val="0030591D"/>
    <w:rsid w:val="00305E82"/>
    <w:rsid w:val="0030645D"/>
    <w:rsid w:val="00306509"/>
    <w:rsid w:val="00306725"/>
    <w:rsid w:val="00307438"/>
    <w:rsid w:val="00307642"/>
    <w:rsid w:val="00307650"/>
    <w:rsid w:val="00307ABD"/>
    <w:rsid w:val="00307DE4"/>
    <w:rsid w:val="003101B6"/>
    <w:rsid w:val="00310BD1"/>
    <w:rsid w:val="00310BE6"/>
    <w:rsid w:val="00311EB3"/>
    <w:rsid w:val="003121E3"/>
    <w:rsid w:val="00312B3F"/>
    <w:rsid w:val="00312DB4"/>
    <w:rsid w:val="00312F9E"/>
    <w:rsid w:val="00312FFD"/>
    <w:rsid w:val="00313363"/>
    <w:rsid w:val="0031451B"/>
    <w:rsid w:val="00314608"/>
    <w:rsid w:val="003149F4"/>
    <w:rsid w:val="00314C23"/>
    <w:rsid w:val="00315A4C"/>
    <w:rsid w:val="00315BDB"/>
    <w:rsid w:val="003169B1"/>
    <w:rsid w:val="003172DC"/>
    <w:rsid w:val="0031756E"/>
    <w:rsid w:val="00317F7B"/>
    <w:rsid w:val="00321174"/>
    <w:rsid w:val="00321267"/>
    <w:rsid w:val="00321659"/>
    <w:rsid w:val="00324329"/>
    <w:rsid w:val="0032438D"/>
    <w:rsid w:val="0032536A"/>
    <w:rsid w:val="00325525"/>
    <w:rsid w:val="00325AE3"/>
    <w:rsid w:val="00325D3B"/>
    <w:rsid w:val="00325FC9"/>
    <w:rsid w:val="00326069"/>
    <w:rsid w:val="00326331"/>
    <w:rsid w:val="00326460"/>
    <w:rsid w:val="003269A9"/>
    <w:rsid w:val="00326AE1"/>
    <w:rsid w:val="003270F8"/>
    <w:rsid w:val="00327367"/>
    <w:rsid w:val="00327C14"/>
    <w:rsid w:val="0033028E"/>
    <w:rsid w:val="003306C2"/>
    <w:rsid w:val="00331BA1"/>
    <w:rsid w:val="00331BDB"/>
    <w:rsid w:val="00333504"/>
    <w:rsid w:val="0033379A"/>
    <w:rsid w:val="0033391A"/>
    <w:rsid w:val="00334340"/>
    <w:rsid w:val="00335335"/>
    <w:rsid w:val="00335D18"/>
    <w:rsid w:val="00335FDB"/>
    <w:rsid w:val="0033601B"/>
    <w:rsid w:val="003366C4"/>
    <w:rsid w:val="00336889"/>
    <w:rsid w:val="00336947"/>
    <w:rsid w:val="003374EE"/>
    <w:rsid w:val="003377A4"/>
    <w:rsid w:val="00337B14"/>
    <w:rsid w:val="00337B24"/>
    <w:rsid w:val="003404C3"/>
    <w:rsid w:val="003404E2"/>
    <w:rsid w:val="00340B02"/>
    <w:rsid w:val="00340E59"/>
    <w:rsid w:val="00341038"/>
    <w:rsid w:val="003410F0"/>
    <w:rsid w:val="0034162D"/>
    <w:rsid w:val="00341F20"/>
    <w:rsid w:val="00342525"/>
    <w:rsid w:val="00342A6C"/>
    <w:rsid w:val="00342AA1"/>
    <w:rsid w:val="00342AEF"/>
    <w:rsid w:val="00342B1B"/>
    <w:rsid w:val="00342DAF"/>
    <w:rsid w:val="00343C9B"/>
    <w:rsid w:val="00344F3A"/>
    <w:rsid w:val="00345030"/>
    <w:rsid w:val="0034549F"/>
    <w:rsid w:val="003455A2"/>
    <w:rsid w:val="003458B1"/>
    <w:rsid w:val="003458FB"/>
    <w:rsid w:val="00346789"/>
    <w:rsid w:val="00347606"/>
    <w:rsid w:val="0034775E"/>
    <w:rsid w:val="00351ECC"/>
    <w:rsid w:val="00352125"/>
    <w:rsid w:val="003521C1"/>
    <w:rsid w:val="0035279F"/>
    <w:rsid w:val="00352B07"/>
    <w:rsid w:val="00352F5D"/>
    <w:rsid w:val="003530B5"/>
    <w:rsid w:val="00354025"/>
    <w:rsid w:val="00354119"/>
    <w:rsid w:val="003541B9"/>
    <w:rsid w:val="0035424F"/>
    <w:rsid w:val="00354274"/>
    <w:rsid w:val="0035462D"/>
    <w:rsid w:val="00354726"/>
    <w:rsid w:val="0035486E"/>
    <w:rsid w:val="00354D68"/>
    <w:rsid w:val="00354FB7"/>
    <w:rsid w:val="00355218"/>
    <w:rsid w:val="00355418"/>
    <w:rsid w:val="003554B2"/>
    <w:rsid w:val="00355CA5"/>
    <w:rsid w:val="003562F6"/>
    <w:rsid w:val="003565A1"/>
    <w:rsid w:val="003569D6"/>
    <w:rsid w:val="00356AEC"/>
    <w:rsid w:val="003573DA"/>
    <w:rsid w:val="003578C1"/>
    <w:rsid w:val="00357BE1"/>
    <w:rsid w:val="00357EAA"/>
    <w:rsid w:val="0036024B"/>
    <w:rsid w:val="00360800"/>
    <w:rsid w:val="00360D9A"/>
    <w:rsid w:val="00360FCB"/>
    <w:rsid w:val="0036148F"/>
    <w:rsid w:val="00361CC6"/>
    <w:rsid w:val="0036253F"/>
    <w:rsid w:val="00362FE9"/>
    <w:rsid w:val="003632D7"/>
    <w:rsid w:val="00363372"/>
    <w:rsid w:val="00364B41"/>
    <w:rsid w:val="00365876"/>
    <w:rsid w:val="00365C9E"/>
    <w:rsid w:val="00365D56"/>
    <w:rsid w:val="0036607C"/>
    <w:rsid w:val="00366236"/>
    <w:rsid w:val="003663FF"/>
    <w:rsid w:val="003664EA"/>
    <w:rsid w:val="00366517"/>
    <w:rsid w:val="00366835"/>
    <w:rsid w:val="00366B59"/>
    <w:rsid w:val="00367C0A"/>
    <w:rsid w:val="00367F82"/>
    <w:rsid w:val="003708F0"/>
    <w:rsid w:val="003727C5"/>
    <w:rsid w:val="00372D7B"/>
    <w:rsid w:val="00373077"/>
    <w:rsid w:val="00373216"/>
    <w:rsid w:val="00373E9B"/>
    <w:rsid w:val="00374415"/>
    <w:rsid w:val="00374F3C"/>
    <w:rsid w:val="003750D2"/>
    <w:rsid w:val="0037537A"/>
    <w:rsid w:val="00375484"/>
    <w:rsid w:val="00375694"/>
    <w:rsid w:val="00375784"/>
    <w:rsid w:val="003763F4"/>
    <w:rsid w:val="00376910"/>
    <w:rsid w:val="003774F0"/>
    <w:rsid w:val="00377BB5"/>
    <w:rsid w:val="00377DCA"/>
    <w:rsid w:val="00377E1D"/>
    <w:rsid w:val="0038011C"/>
    <w:rsid w:val="00380753"/>
    <w:rsid w:val="0038086E"/>
    <w:rsid w:val="00380DE0"/>
    <w:rsid w:val="00380DEA"/>
    <w:rsid w:val="003813F8"/>
    <w:rsid w:val="003815F2"/>
    <w:rsid w:val="00381989"/>
    <w:rsid w:val="00381FB7"/>
    <w:rsid w:val="00383250"/>
    <w:rsid w:val="00383A77"/>
    <w:rsid w:val="00383CF7"/>
    <w:rsid w:val="00384262"/>
    <w:rsid w:val="00384EA2"/>
    <w:rsid w:val="0038529B"/>
    <w:rsid w:val="00386E06"/>
    <w:rsid w:val="003875D3"/>
    <w:rsid w:val="0039039F"/>
    <w:rsid w:val="003903EE"/>
    <w:rsid w:val="003912C4"/>
    <w:rsid w:val="003923E3"/>
    <w:rsid w:val="003928A8"/>
    <w:rsid w:val="00393095"/>
    <w:rsid w:val="00393A12"/>
    <w:rsid w:val="00394FEA"/>
    <w:rsid w:val="00395022"/>
    <w:rsid w:val="00395BC6"/>
    <w:rsid w:val="0039646C"/>
    <w:rsid w:val="0039657B"/>
    <w:rsid w:val="00397141"/>
    <w:rsid w:val="0039725D"/>
    <w:rsid w:val="003A1A00"/>
    <w:rsid w:val="003A1A1D"/>
    <w:rsid w:val="003A2508"/>
    <w:rsid w:val="003A2CB1"/>
    <w:rsid w:val="003A2FEE"/>
    <w:rsid w:val="003A3060"/>
    <w:rsid w:val="003A33ED"/>
    <w:rsid w:val="003A4124"/>
    <w:rsid w:val="003A41EF"/>
    <w:rsid w:val="003A4891"/>
    <w:rsid w:val="003A4B44"/>
    <w:rsid w:val="003A4F60"/>
    <w:rsid w:val="003A5176"/>
    <w:rsid w:val="003A5E69"/>
    <w:rsid w:val="003A64DE"/>
    <w:rsid w:val="003A6656"/>
    <w:rsid w:val="003A677F"/>
    <w:rsid w:val="003A68D7"/>
    <w:rsid w:val="003A6A96"/>
    <w:rsid w:val="003A7CC2"/>
    <w:rsid w:val="003B0FEB"/>
    <w:rsid w:val="003B183B"/>
    <w:rsid w:val="003B19E6"/>
    <w:rsid w:val="003B1AFE"/>
    <w:rsid w:val="003B1BBD"/>
    <w:rsid w:val="003B21E7"/>
    <w:rsid w:val="003B2B95"/>
    <w:rsid w:val="003B3261"/>
    <w:rsid w:val="003B331F"/>
    <w:rsid w:val="003B39F9"/>
    <w:rsid w:val="003B40AD"/>
    <w:rsid w:val="003B4272"/>
    <w:rsid w:val="003B4346"/>
    <w:rsid w:val="003B553A"/>
    <w:rsid w:val="003B5A17"/>
    <w:rsid w:val="003B5C0D"/>
    <w:rsid w:val="003B7273"/>
    <w:rsid w:val="003B7873"/>
    <w:rsid w:val="003B7EDA"/>
    <w:rsid w:val="003C0DCD"/>
    <w:rsid w:val="003C1C1E"/>
    <w:rsid w:val="003C1CF8"/>
    <w:rsid w:val="003C1DEF"/>
    <w:rsid w:val="003C2321"/>
    <w:rsid w:val="003C236D"/>
    <w:rsid w:val="003C23E0"/>
    <w:rsid w:val="003C24A3"/>
    <w:rsid w:val="003C27F8"/>
    <w:rsid w:val="003C28EA"/>
    <w:rsid w:val="003C43E4"/>
    <w:rsid w:val="003C4D08"/>
    <w:rsid w:val="003C4E37"/>
    <w:rsid w:val="003C6364"/>
    <w:rsid w:val="003C6F79"/>
    <w:rsid w:val="003C75DD"/>
    <w:rsid w:val="003C7E84"/>
    <w:rsid w:val="003D06F7"/>
    <w:rsid w:val="003D0B50"/>
    <w:rsid w:val="003D119B"/>
    <w:rsid w:val="003D1C67"/>
    <w:rsid w:val="003D2847"/>
    <w:rsid w:val="003D30F2"/>
    <w:rsid w:val="003D36A3"/>
    <w:rsid w:val="003D404B"/>
    <w:rsid w:val="003D5281"/>
    <w:rsid w:val="003D547F"/>
    <w:rsid w:val="003D5687"/>
    <w:rsid w:val="003D5BAA"/>
    <w:rsid w:val="003D62A9"/>
    <w:rsid w:val="003D7455"/>
    <w:rsid w:val="003D75BF"/>
    <w:rsid w:val="003D7853"/>
    <w:rsid w:val="003E00A7"/>
    <w:rsid w:val="003E16BE"/>
    <w:rsid w:val="003E1883"/>
    <w:rsid w:val="003E18B4"/>
    <w:rsid w:val="003E1993"/>
    <w:rsid w:val="003E214D"/>
    <w:rsid w:val="003E2241"/>
    <w:rsid w:val="003E2403"/>
    <w:rsid w:val="003E283E"/>
    <w:rsid w:val="003E31BF"/>
    <w:rsid w:val="003E3273"/>
    <w:rsid w:val="003E3BDB"/>
    <w:rsid w:val="003E4167"/>
    <w:rsid w:val="003E4202"/>
    <w:rsid w:val="003E4E42"/>
    <w:rsid w:val="003E5E30"/>
    <w:rsid w:val="003E624B"/>
    <w:rsid w:val="003E6E19"/>
    <w:rsid w:val="003E70C1"/>
    <w:rsid w:val="003E743F"/>
    <w:rsid w:val="003E76CC"/>
    <w:rsid w:val="003E7991"/>
    <w:rsid w:val="003E7AA1"/>
    <w:rsid w:val="003F00CD"/>
    <w:rsid w:val="003F0A09"/>
    <w:rsid w:val="003F158F"/>
    <w:rsid w:val="003F1731"/>
    <w:rsid w:val="003F1891"/>
    <w:rsid w:val="003F1C1E"/>
    <w:rsid w:val="003F20AC"/>
    <w:rsid w:val="003F219F"/>
    <w:rsid w:val="003F28FD"/>
    <w:rsid w:val="003F2EE4"/>
    <w:rsid w:val="003F3810"/>
    <w:rsid w:val="003F3E3B"/>
    <w:rsid w:val="003F4437"/>
    <w:rsid w:val="003F4E28"/>
    <w:rsid w:val="003F5003"/>
    <w:rsid w:val="003F5B52"/>
    <w:rsid w:val="003F5B64"/>
    <w:rsid w:val="003F5CDF"/>
    <w:rsid w:val="003F5FE4"/>
    <w:rsid w:val="003F67A6"/>
    <w:rsid w:val="003F69BA"/>
    <w:rsid w:val="003F73A0"/>
    <w:rsid w:val="003F7A73"/>
    <w:rsid w:val="003F7DC2"/>
    <w:rsid w:val="004005F4"/>
    <w:rsid w:val="004006E8"/>
    <w:rsid w:val="00400E74"/>
    <w:rsid w:val="00401855"/>
    <w:rsid w:val="00401B8B"/>
    <w:rsid w:val="0040274D"/>
    <w:rsid w:val="004028FC"/>
    <w:rsid w:val="00405108"/>
    <w:rsid w:val="00405E0D"/>
    <w:rsid w:val="00405E88"/>
    <w:rsid w:val="00406B9F"/>
    <w:rsid w:val="00406EA7"/>
    <w:rsid w:val="00406FFA"/>
    <w:rsid w:val="0040747D"/>
    <w:rsid w:val="0040790D"/>
    <w:rsid w:val="004079AB"/>
    <w:rsid w:val="00407E3D"/>
    <w:rsid w:val="00410E4A"/>
    <w:rsid w:val="00410F52"/>
    <w:rsid w:val="004112EC"/>
    <w:rsid w:val="004113AD"/>
    <w:rsid w:val="00411A48"/>
    <w:rsid w:val="00411E9E"/>
    <w:rsid w:val="00411EFF"/>
    <w:rsid w:val="0041221A"/>
    <w:rsid w:val="00412344"/>
    <w:rsid w:val="00412A4C"/>
    <w:rsid w:val="00413539"/>
    <w:rsid w:val="004138A9"/>
    <w:rsid w:val="0041407D"/>
    <w:rsid w:val="004140D6"/>
    <w:rsid w:val="00414474"/>
    <w:rsid w:val="004144CA"/>
    <w:rsid w:val="0041481F"/>
    <w:rsid w:val="0041546E"/>
    <w:rsid w:val="00415624"/>
    <w:rsid w:val="00416170"/>
    <w:rsid w:val="004161F0"/>
    <w:rsid w:val="00416805"/>
    <w:rsid w:val="00416B02"/>
    <w:rsid w:val="0041719A"/>
    <w:rsid w:val="00420654"/>
    <w:rsid w:val="00420ABE"/>
    <w:rsid w:val="004214C4"/>
    <w:rsid w:val="00421CBF"/>
    <w:rsid w:val="00421DFA"/>
    <w:rsid w:val="004221A1"/>
    <w:rsid w:val="00422330"/>
    <w:rsid w:val="0042291B"/>
    <w:rsid w:val="00422DBB"/>
    <w:rsid w:val="00423505"/>
    <w:rsid w:val="004238AF"/>
    <w:rsid w:val="004238B9"/>
    <w:rsid w:val="00423B63"/>
    <w:rsid w:val="00424251"/>
    <w:rsid w:val="00424EE4"/>
    <w:rsid w:val="00425431"/>
    <w:rsid w:val="00426241"/>
    <w:rsid w:val="004263CD"/>
    <w:rsid w:val="00427071"/>
    <w:rsid w:val="004272D9"/>
    <w:rsid w:val="00427419"/>
    <w:rsid w:val="004277DE"/>
    <w:rsid w:val="00430BBF"/>
    <w:rsid w:val="004320CF"/>
    <w:rsid w:val="004322AA"/>
    <w:rsid w:val="0043257D"/>
    <w:rsid w:val="004329E1"/>
    <w:rsid w:val="00432BAA"/>
    <w:rsid w:val="004336A9"/>
    <w:rsid w:val="00434183"/>
    <w:rsid w:val="004342F7"/>
    <w:rsid w:val="00434878"/>
    <w:rsid w:val="00434BF7"/>
    <w:rsid w:val="00434F1C"/>
    <w:rsid w:val="00435904"/>
    <w:rsid w:val="00435AFC"/>
    <w:rsid w:val="00436104"/>
    <w:rsid w:val="0043673A"/>
    <w:rsid w:val="00437A61"/>
    <w:rsid w:val="00437E76"/>
    <w:rsid w:val="004414E8"/>
    <w:rsid w:val="00441C5A"/>
    <w:rsid w:val="0044403B"/>
    <w:rsid w:val="00444100"/>
    <w:rsid w:val="00444113"/>
    <w:rsid w:val="0044427E"/>
    <w:rsid w:val="004448FB"/>
    <w:rsid w:val="00444AD6"/>
    <w:rsid w:val="00444F34"/>
    <w:rsid w:val="00445034"/>
    <w:rsid w:val="0044572F"/>
    <w:rsid w:val="00445A6F"/>
    <w:rsid w:val="00445C07"/>
    <w:rsid w:val="00445CA2"/>
    <w:rsid w:val="00446178"/>
    <w:rsid w:val="00446DC3"/>
    <w:rsid w:val="00446EF0"/>
    <w:rsid w:val="0044757D"/>
    <w:rsid w:val="004500DA"/>
    <w:rsid w:val="00450CFA"/>
    <w:rsid w:val="00450F82"/>
    <w:rsid w:val="004512BA"/>
    <w:rsid w:val="00452047"/>
    <w:rsid w:val="00452AD9"/>
    <w:rsid w:val="00452C95"/>
    <w:rsid w:val="0045355B"/>
    <w:rsid w:val="00454905"/>
    <w:rsid w:val="00454CD2"/>
    <w:rsid w:val="004557C8"/>
    <w:rsid w:val="00455849"/>
    <w:rsid w:val="0045770C"/>
    <w:rsid w:val="00461799"/>
    <w:rsid w:val="004619CE"/>
    <w:rsid w:val="00461A4B"/>
    <w:rsid w:val="0046233B"/>
    <w:rsid w:val="00462674"/>
    <w:rsid w:val="004627F1"/>
    <w:rsid w:val="00462977"/>
    <w:rsid w:val="004629A5"/>
    <w:rsid w:val="00463318"/>
    <w:rsid w:val="004636E3"/>
    <w:rsid w:val="00463BE5"/>
    <w:rsid w:val="00463DB3"/>
    <w:rsid w:val="00464882"/>
    <w:rsid w:val="00465C07"/>
    <w:rsid w:val="0046632E"/>
    <w:rsid w:val="004668E5"/>
    <w:rsid w:val="00467984"/>
    <w:rsid w:val="00470054"/>
    <w:rsid w:val="004702FD"/>
    <w:rsid w:val="00470B41"/>
    <w:rsid w:val="004711BE"/>
    <w:rsid w:val="0047142B"/>
    <w:rsid w:val="00471A4C"/>
    <w:rsid w:val="00471E74"/>
    <w:rsid w:val="00471FAC"/>
    <w:rsid w:val="00472050"/>
    <w:rsid w:val="004726B4"/>
    <w:rsid w:val="00472AB7"/>
    <w:rsid w:val="004737E0"/>
    <w:rsid w:val="004741C7"/>
    <w:rsid w:val="0047423A"/>
    <w:rsid w:val="0047447E"/>
    <w:rsid w:val="00474671"/>
    <w:rsid w:val="00474733"/>
    <w:rsid w:val="00475625"/>
    <w:rsid w:val="004758BE"/>
    <w:rsid w:val="004759D4"/>
    <w:rsid w:val="004770F0"/>
    <w:rsid w:val="00477455"/>
    <w:rsid w:val="0047797D"/>
    <w:rsid w:val="00480532"/>
    <w:rsid w:val="0048079A"/>
    <w:rsid w:val="004808C0"/>
    <w:rsid w:val="00481255"/>
    <w:rsid w:val="00481261"/>
    <w:rsid w:val="00481BCB"/>
    <w:rsid w:val="00481F28"/>
    <w:rsid w:val="00482058"/>
    <w:rsid w:val="00482189"/>
    <w:rsid w:val="00482A15"/>
    <w:rsid w:val="0048380B"/>
    <w:rsid w:val="00484766"/>
    <w:rsid w:val="00484790"/>
    <w:rsid w:val="00484C63"/>
    <w:rsid w:val="00484E1E"/>
    <w:rsid w:val="00485609"/>
    <w:rsid w:val="0048563A"/>
    <w:rsid w:val="00485B86"/>
    <w:rsid w:val="00486414"/>
    <w:rsid w:val="004864D8"/>
    <w:rsid w:val="00486640"/>
    <w:rsid w:val="00486773"/>
    <w:rsid w:val="00486B43"/>
    <w:rsid w:val="004902AE"/>
    <w:rsid w:val="00490F1F"/>
    <w:rsid w:val="00490FBE"/>
    <w:rsid w:val="004911F9"/>
    <w:rsid w:val="0049129C"/>
    <w:rsid w:val="0049190C"/>
    <w:rsid w:val="00492288"/>
    <w:rsid w:val="00492498"/>
    <w:rsid w:val="00492AB6"/>
    <w:rsid w:val="00492C73"/>
    <w:rsid w:val="00494960"/>
    <w:rsid w:val="004952CF"/>
    <w:rsid w:val="004952F7"/>
    <w:rsid w:val="00495801"/>
    <w:rsid w:val="00496531"/>
    <w:rsid w:val="0049704D"/>
    <w:rsid w:val="0049751F"/>
    <w:rsid w:val="00497DCC"/>
    <w:rsid w:val="00497E86"/>
    <w:rsid w:val="00497F0E"/>
    <w:rsid w:val="004A0587"/>
    <w:rsid w:val="004A09E4"/>
    <w:rsid w:val="004A15E3"/>
    <w:rsid w:val="004A181E"/>
    <w:rsid w:val="004A19BE"/>
    <w:rsid w:val="004A1B60"/>
    <w:rsid w:val="004A1B6C"/>
    <w:rsid w:val="004A1ED0"/>
    <w:rsid w:val="004A1F7B"/>
    <w:rsid w:val="004A243A"/>
    <w:rsid w:val="004A2BE5"/>
    <w:rsid w:val="004A34C3"/>
    <w:rsid w:val="004A3D15"/>
    <w:rsid w:val="004A433F"/>
    <w:rsid w:val="004A448A"/>
    <w:rsid w:val="004A44A7"/>
    <w:rsid w:val="004A4683"/>
    <w:rsid w:val="004A4B1D"/>
    <w:rsid w:val="004A5021"/>
    <w:rsid w:val="004A5603"/>
    <w:rsid w:val="004A5639"/>
    <w:rsid w:val="004A5E8A"/>
    <w:rsid w:val="004A7181"/>
    <w:rsid w:val="004A74BD"/>
    <w:rsid w:val="004A79C5"/>
    <w:rsid w:val="004B0B14"/>
    <w:rsid w:val="004B135C"/>
    <w:rsid w:val="004B1BB8"/>
    <w:rsid w:val="004B2034"/>
    <w:rsid w:val="004B2496"/>
    <w:rsid w:val="004B2637"/>
    <w:rsid w:val="004B28DD"/>
    <w:rsid w:val="004B3508"/>
    <w:rsid w:val="004B36FE"/>
    <w:rsid w:val="004B3DD1"/>
    <w:rsid w:val="004B3E87"/>
    <w:rsid w:val="004B496C"/>
    <w:rsid w:val="004B4DF4"/>
    <w:rsid w:val="004B503D"/>
    <w:rsid w:val="004B50E0"/>
    <w:rsid w:val="004B5539"/>
    <w:rsid w:val="004B5D3D"/>
    <w:rsid w:val="004B7027"/>
    <w:rsid w:val="004B7C2C"/>
    <w:rsid w:val="004B7CE2"/>
    <w:rsid w:val="004C1B95"/>
    <w:rsid w:val="004C257C"/>
    <w:rsid w:val="004C25F0"/>
    <w:rsid w:val="004C295E"/>
    <w:rsid w:val="004C2D6E"/>
    <w:rsid w:val="004C32E0"/>
    <w:rsid w:val="004C3A28"/>
    <w:rsid w:val="004C3F58"/>
    <w:rsid w:val="004C44D2"/>
    <w:rsid w:val="004C4EEB"/>
    <w:rsid w:val="004C54CD"/>
    <w:rsid w:val="004C59EF"/>
    <w:rsid w:val="004C5ACA"/>
    <w:rsid w:val="004C5DA1"/>
    <w:rsid w:val="004C65DF"/>
    <w:rsid w:val="004C73D8"/>
    <w:rsid w:val="004C7538"/>
    <w:rsid w:val="004C7C9B"/>
    <w:rsid w:val="004D0832"/>
    <w:rsid w:val="004D08C8"/>
    <w:rsid w:val="004D0C5F"/>
    <w:rsid w:val="004D126B"/>
    <w:rsid w:val="004D14EC"/>
    <w:rsid w:val="004D211E"/>
    <w:rsid w:val="004D2884"/>
    <w:rsid w:val="004D3578"/>
    <w:rsid w:val="004D36A4"/>
    <w:rsid w:val="004D380D"/>
    <w:rsid w:val="004D38A7"/>
    <w:rsid w:val="004D3B9F"/>
    <w:rsid w:val="004D3BB8"/>
    <w:rsid w:val="004D3DDE"/>
    <w:rsid w:val="004D3FB2"/>
    <w:rsid w:val="004D4088"/>
    <w:rsid w:val="004D43C7"/>
    <w:rsid w:val="004D4AA2"/>
    <w:rsid w:val="004D4FA5"/>
    <w:rsid w:val="004D5AB4"/>
    <w:rsid w:val="004D6512"/>
    <w:rsid w:val="004D682A"/>
    <w:rsid w:val="004D6C16"/>
    <w:rsid w:val="004D6E42"/>
    <w:rsid w:val="004D7262"/>
    <w:rsid w:val="004D7718"/>
    <w:rsid w:val="004E1E94"/>
    <w:rsid w:val="004E2042"/>
    <w:rsid w:val="004E213A"/>
    <w:rsid w:val="004E4B52"/>
    <w:rsid w:val="004E54D8"/>
    <w:rsid w:val="004E54F2"/>
    <w:rsid w:val="004E564C"/>
    <w:rsid w:val="004E5931"/>
    <w:rsid w:val="004E5EEA"/>
    <w:rsid w:val="004E5EF9"/>
    <w:rsid w:val="004E6591"/>
    <w:rsid w:val="004E6687"/>
    <w:rsid w:val="004E6B06"/>
    <w:rsid w:val="004E707C"/>
    <w:rsid w:val="004E711F"/>
    <w:rsid w:val="004E7223"/>
    <w:rsid w:val="004E7C2B"/>
    <w:rsid w:val="004F05DD"/>
    <w:rsid w:val="004F1050"/>
    <w:rsid w:val="004F120C"/>
    <w:rsid w:val="004F16D1"/>
    <w:rsid w:val="004F176A"/>
    <w:rsid w:val="004F17B4"/>
    <w:rsid w:val="004F21C0"/>
    <w:rsid w:val="004F2506"/>
    <w:rsid w:val="004F2555"/>
    <w:rsid w:val="004F2595"/>
    <w:rsid w:val="004F2691"/>
    <w:rsid w:val="004F41EC"/>
    <w:rsid w:val="004F5AD2"/>
    <w:rsid w:val="004F5FFC"/>
    <w:rsid w:val="004F6020"/>
    <w:rsid w:val="004F6566"/>
    <w:rsid w:val="004F6CE8"/>
    <w:rsid w:val="004F7CF7"/>
    <w:rsid w:val="0050037A"/>
    <w:rsid w:val="005006FB"/>
    <w:rsid w:val="00500833"/>
    <w:rsid w:val="00500C6B"/>
    <w:rsid w:val="00500EC9"/>
    <w:rsid w:val="00501279"/>
    <w:rsid w:val="00502B5E"/>
    <w:rsid w:val="00503171"/>
    <w:rsid w:val="00503781"/>
    <w:rsid w:val="00503F50"/>
    <w:rsid w:val="00504900"/>
    <w:rsid w:val="00504D68"/>
    <w:rsid w:val="0050551C"/>
    <w:rsid w:val="0050553B"/>
    <w:rsid w:val="00505B4A"/>
    <w:rsid w:val="00505E5D"/>
    <w:rsid w:val="00505F86"/>
    <w:rsid w:val="00506158"/>
    <w:rsid w:val="00506B53"/>
    <w:rsid w:val="00506C28"/>
    <w:rsid w:val="0050742C"/>
    <w:rsid w:val="00507FCA"/>
    <w:rsid w:val="0051002D"/>
    <w:rsid w:val="00510E39"/>
    <w:rsid w:val="00510E4C"/>
    <w:rsid w:val="00511683"/>
    <w:rsid w:val="005119D8"/>
    <w:rsid w:val="00511EF8"/>
    <w:rsid w:val="005121D8"/>
    <w:rsid w:val="005123A0"/>
    <w:rsid w:val="005125C0"/>
    <w:rsid w:val="00512F9A"/>
    <w:rsid w:val="00513290"/>
    <w:rsid w:val="00513332"/>
    <w:rsid w:val="00513C00"/>
    <w:rsid w:val="00513E6F"/>
    <w:rsid w:val="0051438F"/>
    <w:rsid w:val="00514425"/>
    <w:rsid w:val="005152EE"/>
    <w:rsid w:val="00516CE5"/>
    <w:rsid w:val="00516F39"/>
    <w:rsid w:val="00517972"/>
    <w:rsid w:val="00520B1A"/>
    <w:rsid w:val="00520FFB"/>
    <w:rsid w:val="005215D5"/>
    <w:rsid w:val="00521B61"/>
    <w:rsid w:val="00522178"/>
    <w:rsid w:val="00522235"/>
    <w:rsid w:val="0052349A"/>
    <w:rsid w:val="0052385B"/>
    <w:rsid w:val="00523B01"/>
    <w:rsid w:val="00523F2D"/>
    <w:rsid w:val="00525118"/>
    <w:rsid w:val="005251D1"/>
    <w:rsid w:val="00525C80"/>
    <w:rsid w:val="005266FA"/>
    <w:rsid w:val="005269FA"/>
    <w:rsid w:val="00527503"/>
    <w:rsid w:val="00527931"/>
    <w:rsid w:val="00527A2A"/>
    <w:rsid w:val="00527C3D"/>
    <w:rsid w:val="00527FB1"/>
    <w:rsid w:val="00530530"/>
    <w:rsid w:val="005311A2"/>
    <w:rsid w:val="00531D1A"/>
    <w:rsid w:val="005326DB"/>
    <w:rsid w:val="0053368F"/>
    <w:rsid w:val="00533DB6"/>
    <w:rsid w:val="00534627"/>
    <w:rsid w:val="00534666"/>
    <w:rsid w:val="0053480B"/>
    <w:rsid w:val="00534DA0"/>
    <w:rsid w:val="00535659"/>
    <w:rsid w:val="0053638C"/>
    <w:rsid w:val="005363EF"/>
    <w:rsid w:val="005373D9"/>
    <w:rsid w:val="0053792C"/>
    <w:rsid w:val="00540354"/>
    <w:rsid w:val="00540652"/>
    <w:rsid w:val="00540BC2"/>
    <w:rsid w:val="005412C9"/>
    <w:rsid w:val="0054172F"/>
    <w:rsid w:val="00541D0C"/>
    <w:rsid w:val="00541F4E"/>
    <w:rsid w:val="00542E2E"/>
    <w:rsid w:val="00543386"/>
    <w:rsid w:val="00543BB0"/>
    <w:rsid w:val="00543E1B"/>
    <w:rsid w:val="00543E6C"/>
    <w:rsid w:val="0054428A"/>
    <w:rsid w:val="005444DB"/>
    <w:rsid w:val="0054476D"/>
    <w:rsid w:val="00544D70"/>
    <w:rsid w:val="005450C8"/>
    <w:rsid w:val="00545163"/>
    <w:rsid w:val="005452D4"/>
    <w:rsid w:val="00545687"/>
    <w:rsid w:val="00547B62"/>
    <w:rsid w:val="00550088"/>
    <w:rsid w:val="00550331"/>
    <w:rsid w:val="00551074"/>
    <w:rsid w:val="0055118D"/>
    <w:rsid w:val="005511E6"/>
    <w:rsid w:val="00554091"/>
    <w:rsid w:val="00554187"/>
    <w:rsid w:val="0055547E"/>
    <w:rsid w:val="005556C1"/>
    <w:rsid w:val="00555828"/>
    <w:rsid w:val="0055693D"/>
    <w:rsid w:val="0055727B"/>
    <w:rsid w:val="00557B9C"/>
    <w:rsid w:val="00560FC7"/>
    <w:rsid w:val="005618F1"/>
    <w:rsid w:val="00561C1B"/>
    <w:rsid w:val="00561CDE"/>
    <w:rsid w:val="00562032"/>
    <w:rsid w:val="00562966"/>
    <w:rsid w:val="00562E2D"/>
    <w:rsid w:val="005632D2"/>
    <w:rsid w:val="00563676"/>
    <w:rsid w:val="005638F6"/>
    <w:rsid w:val="005640CE"/>
    <w:rsid w:val="0056422B"/>
    <w:rsid w:val="0056499E"/>
    <w:rsid w:val="00564A72"/>
    <w:rsid w:val="00565070"/>
    <w:rsid w:val="00565087"/>
    <w:rsid w:val="0056573F"/>
    <w:rsid w:val="00565DC1"/>
    <w:rsid w:val="00565E14"/>
    <w:rsid w:val="005669E2"/>
    <w:rsid w:val="00567B7A"/>
    <w:rsid w:val="005719CC"/>
    <w:rsid w:val="0057318B"/>
    <w:rsid w:val="00573514"/>
    <w:rsid w:val="00573535"/>
    <w:rsid w:val="0057366F"/>
    <w:rsid w:val="00574338"/>
    <w:rsid w:val="00574AF6"/>
    <w:rsid w:val="00574CD1"/>
    <w:rsid w:val="00575515"/>
    <w:rsid w:val="00575589"/>
    <w:rsid w:val="00576321"/>
    <w:rsid w:val="005765BB"/>
    <w:rsid w:val="0057686C"/>
    <w:rsid w:val="005769C6"/>
    <w:rsid w:val="00576B4D"/>
    <w:rsid w:val="00576B9C"/>
    <w:rsid w:val="00576BC2"/>
    <w:rsid w:val="00577A45"/>
    <w:rsid w:val="0058017C"/>
    <w:rsid w:val="0058067B"/>
    <w:rsid w:val="0058138C"/>
    <w:rsid w:val="00582C9E"/>
    <w:rsid w:val="00583A3E"/>
    <w:rsid w:val="00583F33"/>
    <w:rsid w:val="00584E0D"/>
    <w:rsid w:val="0058572C"/>
    <w:rsid w:val="0058595F"/>
    <w:rsid w:val="00585A1F"/>
    <w:rsid w:val="005865C1"/>
    <w:rsid w:val="00586BC4"/>
    <w:rsid w:val="00586BE2"/>
    <w:rsid w:val="00587265"/>
    <w:rsid w:val="005873E6"/>
    <w:rsid w:val="0058775F"/>
    <w:rsid w:val="0059090C"/>
    <w:rsid w:val="005921BE"/>
    <w:rsid w:val="005925F5"/>
    <w:rsid w:val="00592821"/>
    <w:rsid w:val="00592D38"/>
    <w:rsid w:val="005934E6"/>
    <w:rsid w:val="005938A8"/>
    <w:rsid w:val="00593D78"/>
    <w:rsid w:val="005949A1"/>
    <w:rsid w:val="00594A95"/>
    <w:rsid w:val="00595216"/>
    <w:rsid w:val="0059617D"/>
    <w:rsid w:val="005968C8"/>
    <w:rsid w:val="00596FCC"/>
    <w:rsid w:val="005A019B"/>
    <w:rsid w:val="005A0A0E"/>
    <w:rsid w:val="005A1057"/>
    <w:rsid w:val="005A142F"/>
    <w:rsid w:val="005A173C"/>
    <w:rsid w:val="005A1778"/>
    <w:rsid w:val="005A1808"/>
    <w:rsid w:val="005A2EFB"/>
    <w:rsid w:val="005A2FB8"/>
    <w:rsid w:val="005A30A3"/>
    <w:rsid w:val="005A369B"/>
    <w:rsid w:val="005A36CE"/>
    <w:rsid w:val="005A3C3A"/>
    <w:rsid w:val="005A3E7E"/>
    <w:rsid w:val="005A43ED"/>
    <w:rsid w:val="005A46DC"/>
    <w:rsid w:val="005A47B4"/>
    <w:rsid w:val="005A524B"/>
    <w:rsid w:val="005A52E9"/>
    <w:rsid w:val="005A5566"/>
    <w:rsid w:val="005A631C"/>
    <w:rsid w:val="005A7D9E"/>
    <w:rsid w:val="005B0B68"/>
    <w:rsid w:val="005B0E08"/>
    <w:rsid w:val="005B164A"/>
    <w:rsid w:val="005B19AC"/>
    <w:rsid w:val="005B1A4D"/>
    <w:rsid w:val="005B20D9"/>
    <w:rsid w:val="005B2269"/>
    <w:rsid w:val="005B2316"/>
    <w:rsid w:val="005B2F71"/>
    <w:rsid w:val="005B301B"/>
    <w:rsid w:val="005B3418"/>
    <w:rsid w:val="005B3E4F"/>
    <w:rsid w:val="005B3E68"/>
    <w:rsid w:val="005B4C9D"/>
    <w:rsid w:val="005B4F22"/>
    <w:rsid w:val="005B4F92"/>
    <w:rsid w:val="005B5A26"/>
    <w:rsid w:val="005B5A51"/>
    <w:rsid w:val="005B5B30"/>
    <w:rsid w:val="005B5C01"/>
    <w:rsid w:val="005B6795"/>
    <w:rsid w:val="005B6A15"/>
    <w:rsid w:val="005B6B7F"/>
    <w:rsid w:val="005B6CDF"/>
    <w:rsid w:val="005B7830"/>
    <w:rsid w:val="005B7DDD"/>
    <w:rsid w:val="005C0AC8"/>
    <w:rsid w:val="005C0F41"/>
    <w:rsid w:val="005C19BB"/>
    <w:rsid w:val="005C2C59"/>
    <w:rsid w:val="005C2EC1"/>
    <w:rsid w:val="005C3F57"/>
    <w:rsid w:val="005C4A6B"/>
    <w:rsid w:val="005C59E8"/>
    <w:rsid w:val="005C5EC1"/>
    <w:rsid w:val="005C5ECE"/>
    <w:rsid w:val="005C6351"/>
    <w:rsid w:val="005C67AA"/>
    <w:rsid w:val="005C68DC"/>
    <w:rsid w:val="005C6DC3"/>
    <w:rsid w:val="005C6E13"/>
    <w:rsid w:val="005C7263"/>
    <w:rsid w:val="005C7796"/>
    <w:rsid w:val="005C7EF1"/>
    <w:rsid w:val="005C7F31"/>
    <w:rsid w:val="005C7FE1"/>
    <w:rsid w:val="005D0064"/>
    <w:rsid w:val="005D02C9"/>
    <w:rsid w:val="005D02EE"/>
    <w:rsid w:val="005D0443"/>
    <w:rsid w:val="005D1184"/>
    <w:rsid w:val="005D1770"/>
    <w:rsid w:val="005D1DA6"/>
    <w:rsid w:val="005D1EB6"/>
    <w:rsid w:val="005D3DA9"/>
    <w:rsid w:val="005D42B6"/>
    <w:rsid w:val="005D469F"/>
    <w:rsid w:val="005D4B80"/>
    <w:rsid w:val="005D5053"/>
    <w:rsid w:val="005D6668"/>
    <w:rsid w:val="005D6A85"/>
    <w:rsid w:val="005D7088"/>
    <w:rsid w:val="005D7B55"/>
    <w:rsid w:val="005D7FB3"/>
    <w:rsid w:val="005E0D3C"/>
    <w:rsid w:val="005E1C33"/>
    <w:rsid w:val="005E1EAA"/>
    <w:rsid w:val="005E1EAC"/>
    <w:rsid w:val="005E24E2"/>
    <w:rsid w:val="005E281A"/>
    <w:rsid w:val="005E3762"/>
    <w:rsid w:val="005E3E6F"/>
    <w:rsid w:val="005E4297"/>
    <w:rsid w:val="005E47A5"/>
    <w:rsid w:val="005E4E09"/>
    <w:rsid w:val="005E5019"/>
    <w:rsid w:val="005E59DB"/>
    <w:rsid w:val="005E6380"/>
    <w:rsid w:val="005E6680"/>
    <w:rsid w:val="005E734E"/>
    <w:rsid w:val="005E735C"/>
    <w:rsid w:val="005E7AD8"/>
    <w:rsid w:val="005E7AFE"/>
    <w:rsid w:val="005F0CC5"/>
    <w:rsid w:val="005F0E47"/>
    <w:rsid w:val="005F180C"/>
    <w:rsid w:val="005F1F32"/>
    <w:rsid w:val="005F22E0"/>
    <w:rsid w:val="005F253A"/>
    <w:rsid w:val="005F2FB5"/>
    <w:rsid w:val="005F51DC"/>
    <w:rsid w:val="005F52F4"/>
    <w:rsid w:val="005F5340"/>
    <w:rsid w:val="005F5BB6"/>
    <w:rsid w:val="005F602F"/>
    <w:rsid w:val="005F648F"/>
    <w:rsid w:val="005F7674"/>
    <w:rsid w:val="0060010C"/>
    <w:rsid w:val="0060025D"/>
    <w:rsid w:val="006006D3"/>
    <w:rsid w:val="00600759"/>
    <w:rsid w:val="00600B70"/>
    <w:rsid w:val="006018E8"/>
    <w:rsid w:val="006024B2"/>
    <w:rsid w:val="00602905"/>
    <w:rsid w:val="00602AA9"/>
    <w:rsid w:val="00602C61"/>
    <w:rsid w:val="00602E7F"/>
    <w:rsid w:val="0060330F"/>
    <w:rsid w:val="006035DC"/>
    <w:rsid w:val="0060363E"/>
    <w:rsid w:val="00603C7E"/>
    <w:rsid w:val="00604562"/>
    <w:rsid w:val="006055D7"/>
    <w:rsid w:val="0060604E"/>
    <w:rsid w:val="006060C6"/>
    <w:rsid w:val="006060FC"/>
    <w:rsid w:val="00606B4A"/>
    <w:rsid w:val="006070A8"/>
    <w:rsid w:val="006074B6"/>
    <w:rsid w:val="00607BCF"/>
    <w:rsid w:val="00607BE1"/>
    <w:rsid w:val="00607F28"/>
    <w:rsid w:val="00611187"/>
    <w:rsid w:val="00611566"/>
    <w:rsid w:val="0061178E"/>
    <w:rsid w:val="006118BB"/>
    <w:rsid w:val="00611C24"/>
    <w:rsid w:val="006129AF"/>
    <w:rsid w:val="00612CE6"/>
    <w:rsid w:val="00612EDA"/>
    <w:rsid w:val="0061317F"/>
    <w:rsid w:val="00613EA6"/>
    <w:rsid w:val="00614018"/>
    <w:rsid w:val="00614828"/>
    <w:rsid w:val="00616AFF"/>
    <w:rsid w:val="0061737E"/>
    <w:rsid w:val="0061754C"/>
    <w:rsid w:val="00617CD8"/>
    <w:rsid w:val="006207E7"/>
    <w:rsid w:val="006215AF"/>
    <w:rsid w:val="00621978"/>
    <w:rsid w:val="00621BBB"/>
    <w:rsid w:val="00622864"/>
    <w:rsid w:val="00622986"/>
    <w:rsid w:val="006234F7"/>
    <w:rsid w:val="006236BA"/>
    <w:rsid w:val="00623C85"/>
    <w:rsid w:val="00624DEA"/>
    <w:rsid w:val="00624E0A"/>
    <w:rsid w:val="00624FCB"/>
    <w:rsid w:val="00625020"/>
    <w:rsid w:val="0062586E"/>
    <w:rsid w:val="00625C61"/>
    <w:rsid w:val="00625EAD"/>
    <w:rsid w:val="006261DD"/>
    <w:rsid w:val="00626D67"/>
    <w:rsid w:val="00627413"/>
    <w:rsid w:val="006302AC"/>
    <w:rsid w:val="006309DA"/>
    <w:rsid w:val="0063210B"/>
    <w:rsid w:val="00632295"/>
    <w:rsid w:val="00632656"/>
    <w:rsid w:val="00633374"/>
    <w:rsid w:val="006336A7"/>
    <w:rsid w:val="00634A8A"/>
    <w:rsid w:val="00634EBF"/>
    <w:rsid w:val="006350F8"/>
    <w:rsid w:val="00635A8F"/>
    <w:rsid w:val="00635B54"/>
    <w:rsid w:val="00635D8F"/>
    <w:rsid w:val="00635E31"/>
    <w:rsid w:val="00635EF9"/>
    <w:rsid w:val="00636114"/>
    <w:rsid w:val="00636640"/>
    <w:rsid w:val="00636A58"/>
    <w:rsid w:val="00636C79"/>
    <w:rsid w:val="00636F23"/>
    <w:rsid w:val="00637234"/>
    <w:rsid w:val="00637846"/>
    <w:rsid w:val="0063789B"/>
    <w:rsid w:val="00640CAC"/>
    <w:rsid w:val="00641358"/>
    <w:rsid w:val="00641B68"/>
    <w:rsid w:val="00642288"/>
    <w:rsid w:val="00643687"/>
    <w:rsid w:val="00643829"/>
    <w:rsid w:val="0064384C"/>
    <w:rsid w:val="00643B08"/>
    <w:rsid w:val="00643D39"/>
    <w:rsid w:val="00643D74"/>
    <w:rsid w:val="00643F6A"/>
    <w:rsid w:val="006440A5"/>
    <w:rsid w:val="006443A9"/>
    <w:rsid w:val="00644A7B"/>
    <w:rsid w:val="00644AFB"/>
    <w:rsid w:val="00644CAD"/>
    <w:rsid w:val="00645E5C"/>
    <w:rsid w:val="0064629D"/>
    <w:rsid w:val="00646876"/>
    <w:rsid w:val="006469D6"/>
    <w:rsid w:val="00646A0A"/>
    <w:rsid w:val="00646D99"/>
    <w:rsid w:val="006479EA"/>
    <w:rsid w:val="00647A6C"/>
    <w:rsid w:val="00647DA3"/>
    <w:rsid w:val="006505B0"/>
    <w:rsid w:val="006507F9"/>
    <w:rsid w:val="00651BD3"/>
    <w:rsid w:val="006524D7"/>
    <w:rsid w:val="0065321D"/>
    <w:rsid w:val="00654410"/>
    <w:rsid w:val="0065488A"/>
    <w:rsid w:val="006548F4"/>
    <w:rsid w:val="00654B86"/>
    <w:rsid w:val="00655277"/>
    <w:rsid w:val="0065548E"/>
    <w:rsid w:val="00655652"/>
    <w:rsid w:val="00655D3A"/>
    <w:rsid w:val="006566FE"/>
    <w:rsid w:val="00656910"/>
    <w:rsid w:val="006570BF"/>
    <w:rsid w:val="006603F5"/>
    <w:rsid w:val="006607A4"/>
    <w:rsid w:val="00660E94"/>
    <w:rsid w:val="00661017"/>
    <w:rsid w:val="00661907"/>
    <w:rsid w:val="00662245"/>
    <w:rsid w:val="00662D2F"/>
    <w:rsid w:val="00663E03"/>
    <w:rsid w:val="00663E2B"/>
    <w:rsid w:val="006640CA"/>
    <w:rsid w:val="00665152"/>
    <w:rsid w:val="006655E1"/>
    <w:rsid w:val="0066567D"/>
    <w:rsid w:val="006658FF"/>
    <w:rsid w:val="00665BE2"/>
    <w:rsid w:val="00666394"/>
    <w:rsid w:val="0066696C"/>
    <w:rsid w:val="00666C67"/>
    <w:rsid w:val="0066763C"/>
    <w:rsid w:val="006676D4"/>
    <w:rsid w:val="00667955"/>
    <w:rsid w:val="0067110B"/>
    <w:rsid w:val="0067147B"/>
    <w:rsid w:val="00671D8E"/>
    <w:rsid w:val="00671D98"/>
    <w:rsid w:val="006721E0"/>
    <w:rsid w:val="006735EF"/>
    <w:rsid w:val="00673879"/>
    <w:rsid w:val="00673D72"/>
    <w:rsid w:val="00673E96"/>
    <w:rsid w:val="00673F22"/>
    <w:rsid w:val="006751FA"/>
    <w:rsid w:val="00675A29"/>
    <w:rsid w:val="00675C6A"/>
    <w:rsid w:val="0067642E"/>
    <w:rsid w:val="00676565"/>
    <w:rsid w:val="0067670B"/>
    <w:rsid w:val="006769C8"/>
    <w:rsid w:val="00676F3F"/>
    <w:rsid w:val="00677E29"/>
    <w:rsid w:val="0068066A"/>
    <w:rsid w:val="006808EE"/>
    <w:rsid w:val="00680BC4"/>
    <w:rsid w:val="00681303"/>
    <w:rsid w:val="0068175E"/>
    <w:rsid w:val="00681EE0"/>
    <w:rsid w:val="00682405"/>
    <w:rsid w:val="0068281C"/>
    <w:rsid w:val="00682AAF"/>
    <w:rsid w:val="0068386F"/>
    <w:rsid w:val="00683E6C"/>
    <w:rsid w:val="00684C51"/>
    <w:rsid w:val="00684D50"/>
    <w:rsid w:val="00684D79"/>
    <w:rsid w:val="00684DED"/>
    <w:rsid w:val="006855E6"/>
    <w:rsid w:val="0068562F"/>
    <w:rsid w:val="00685A7D"/>
    <w:rsid w:val="006864AD"/>
    <w:rsid w:val="00687415"/>
    <w:rsid w:val="00687681"/>
    <w:rsid w:val="0068784A"/>
    <w:rsid w:val="00687908"/>
    <w:rsid w:val="0069036D"/>
    <w:rsid w:val="0069046F"/>
    <w:rsid w:val="0069048E"/>
    <w:rsid w:val="006904DD"/>
    <w:rsid w:val="00690C76"/>
    <w:rsid w:val="006919B6"/>
    <w:rsid w:val="006926F1"/>
    <w:rsid w:val="00692CB8"/>
    <w:rsid w:val="00693746"/>
    <w:rsid w:val="006939E7"/>
    <w:rsid w:val="0069489C"/>
    <w:rsid w:val="0069563D"/>
    <w:rsid w:val="00696393"/>
    <w:rsid w:val="006963B6"/>
    <w:rsid w:val="00696418"/>
    <w:rsid w:val="006964DC"/>
    <w:rsid w:val="00696A0C"/>
    <w:rsid w:val="00696E93"/>
    <w:rsid w:val="00697CF2"/>
    <w:rsid w:val="006A2182"/>
    <w:rsid w:val="006A254C"/>
    <w:rsid w:val="006A26C9"/>
    <w:rsid w:val="006A2EB9"/>
    <w:rsid w:val="006A33C2"/>
    <w:rsid w:val="006A360C"/>
    <w:rsid w:val="006A40DE"/>
    <w:rsid w:val="006A5306"/>
    <w:rsid w:val="006A5315"/>
    <w:rsid w:val="006A53A4"/>
    <w:rsid w:val="006A5690"/>
    <w:rsid w:val="006A58FE"/>
    <w:rsid w:val="006A5998"/>
    <w:rsid w:val="006A6BC2"/>
    <w:rsid w:val="006A6C4D"/>
    <w:rsid w:val="006A6EB7"/>
    <w:rsid w:val="006A741D"/>
    <w:rsid w:val="006A79AB"/>
    <w:rsid w:val="006A7AD8"/>
    <w:rsid w:val="006B0789"/>
    <w:rsid w:val="006B0F11"/>
    <w:rsid w:val="006B1438"/>
    <w:rsid w:val="006B1A7C"/>
    <w:rsid w:val="006B2247"/>
    <w:rsid w:val="006B37E3"/>
    <w:rsid w:val="006B3E04"/>
    <w:rsid w:val="006B42D1"/>
    <w:rsid w:val="006B474B"/>
    <w:rsid w:val="006B4C41"/>
    <w:rsid w:val="006B52E8"/>
    <w:rsid w:val="006B57DD"/>
    <w:rsid w:val="006B5C5D"/>
    <w:rsid w:val="006B646C"/>
    <w:rsid w:val="006B6E53"/>
    <w:rsid w:val="006B7163"/>
    <w:rsid w:val="006B7998"/>
    <w:rsid w:val="006B79C0"/>
    <w:rsid w:val="006B7C5B"/>
    <w:rsid w:val="006B7D86"/>
    <w:rsid w:val="006C0A72"/>
    <w:rsid w:val="006C1094"/>
    <w:rsid w:val="006C198B"/>
    <w:rsid w:val="006C1D49"/>
    <w:rsid w:val="006C39CE"/>
    <w:rsid w:val="006C3B04"/>
    <w:rsid w:val="006C5141"/>
    <w:rsid w:val="006C53F5"/>
    <w:rsid w:val="006C5453"/>
    <w:rsid w:val="006C5834"/>
    <w:rsid w:val="006C5CC0"/>
    <w:rsid w:val="006C5F4C"/>
    <w:rsid w:val="006C66D8"/>
    <w:rsid w:val="006C6E8C"/>
    <w:rsid w:val="006C725E"/>
    <w:rsid w:val="006C78EF"/>
    <w:rsid w:val="006C7C10"/>
    <w:rsid w:val="006C7DDC"/>
    <w:rsid w:val="006D06D2"/>
    <w:rsid w:val="006D0C20"/>
    <w:rsid w:val="006D0C49"/>
    <w:rsid w:val="006D0F06"/>
    <w:rsid w:val="006D17C9"/>
    <w:rsid w:val="006D1AF0"/>
    <w:rsid w:val="006D1E24"/>
    <w:rsid w:val="006D2571"/>
    <w:rsid w:val="006D2919"/>
    <w:rsid w:val="006D3C88"/>
    <w:rsid w:val="006D48FB"/>
    <w:rsid w:val="006D4A3A"/>
    <w:rsid w:val="006D541B"/>
    <w:rsid w:val="006D5CA4"/>
    <w:rsid w:val="006D6BFC"/>
    <w:rsid w:val="006E00BE"/>
    <w:rsid w:val="006E06D2"/>
    <w:rsid w:val="006E0CC0"/>
    <w:rsid w:val="006E0D3F"/>
    <w:rsid w:val="006E0E70"/>
    <w:rsid w:val="006E0E8B"/>
    <w:rsid w:val="006E1417"/>
    <w:rsid w:val="006E1A5C"/>
    <w:rsid w:val="006E2449"/>
    <w:rsid w:val="006E29E9"/>
    <w:rsid w:val="006E3A6E"/>
    <w:rsid w:val="006E457D"/>
    <w:rsid w:val="006E5062"/>
    <w:rsid w:val="006E5092"/>
    <w:rsid w:val="006E51F0"/>
    <w:rsid w:val="006E52F4"/>
    <w:rsid w:val="006E5497"/>
    <w:rsid w:val="006E575E"/>
    <w:rsid w:val="006E5BAC"/>
    <w:rsid w:val="006E612A"/>
    <w:rsid w:val="006E6FF8"/>
    <w:rsid w:val="006E71FB"/>
    <w:rsid w:val="006F03A8"/>
    <w:rsid w:val="006F1DA9"/>
    <w:rsid w:val="006F273B"/>
    <w:rsid w:val="006F2841"/>
    <w:rsid w:val="006F387F"/>
    <w:rsid w:val="006F39B6"/>
    <w:rsid w:val="006F3E3F"/>
    <w:rsid w:val="006F3FE0"/>
    <w:rsid w:val="006F4047"/>
    <w:rsid w:val="006F4604"/>
    <w:rsid w:val="006F4DE5"/>
    <w:rsid w:val="006F5453"/>
    <w:rsid w:val="006F56C7"/>
    <w:rsid w:val="006F6060"/>
    <w:rsid w:val="006F67BE"/>
    <w:rsid w:val="006F6A2C"/>
    <w:rsid w:val="006F79F1"/>
    <w:rsid w:val="00700463"/>
    <w:rsid w:val="0070067E"/>
    <w:rsid w:val="0070191C"/>
    <w:rsid w:val="00701B73"/>
    <w:rsid w:val="007028EE"/>
    <w:rsid w:val="00702A7D"/>
    <w:rsid w:val="00702B3F"/>
    <w:rsid w:val="0070321A"/>
    <w:rsid w:val="00703942"/>
    <w:rsid w:val="007045E2"/>
    <w:rsid w:val="007048B7"/>
    <w:rsid w:val="00704A8B"/>
    <w:rsid w:val="00704EE1"/>
    <w:rsid w:val="007059F9"/>
    <w:rsid w:val="007061BD"/>
    <w:rsid w:val="00706537"/>
    <w:rsid w:val="00707041"/>
    <w:rsid w:val="00707134"/>
    <w:rsid w:val="00710201"/>
    <w:rsid w:val="007104E0"/>
    <w:rsid w:val="0071354C"/>
    <w:rsid w:val="00713734"/>
    <w:rsid w:val="0071397B"/>
    <w:rsid w:val="0071428E"/>
    <w:rsid w:val="007143FA"/>
    <w:rsid w:val="00714651"/>
    <w:rsid w:val="00715B05"/>
    <w:rsid w:val="007169BC"/>
    <w:rsid w:val="0071792E"/>
    <w:rsid w:val="00717DDA"/>
    <w:rsid w:val="0072003C"/>
    <w:rsid w:val="00721075"/>
    <w:rsid w:val="007210C4"/>
    <w:rsid w:val="007211A9"/>
    <w:rsid w:val="007212DB"/>
    <w:rsid w:val="007214E3"/>
    <w:rsid w:val="00721837"/>
    <w:rsid w:val="00721BA2"/>
    <w:rsid w:val="007222F6"/>
    <w:rsid w:val="007228E2"/>
    <w:rsid w:val="007231BC"/>
    <w:rsid w:val="007239E4"/>
    <w:rsid w:val="007241B2"/>
    <w:rsid w:val="007246D2"/>
    <w:rsid w:val="007250BA"/>
    <w:rsid w:val="007250CF"/>
    <w:rsid w:val="00725B2F"/>
    <w:rsid w:val="0072662E"/>
    <w:rsid w:val="007267B6"/>
    <w:rsid w:val="00726C6C"/>
    <w:rsid w:val="00726D03"/>
    <w:rsid w:val="00727450"/>
    <w:rsid w:val="007279B2"/>
    <w:rsid w:val="0073070F"/>
    <w:rsid w:val="00730C05"/>
    <w:rsid w:val="00731554"/>
    <w:rsid w:val="00732567"/>
    <w:rsid w:val="007326C5"/>
    <w:rsid w:val="007331F1"/>
    <w:rsid w:val="00733B5F"/>
    <w:rsid w:val="007342B5"/>
    <w:rsid w:val="007348AE"/>
    <w:rsid w:val="00734A5B"/>
    <w:rsid w:val="00734D2A"/>
    <w:rsid w:val="007355BF"/>
    <w:rsid w:val="007355D4"/>
    <w:rsid w:val="00735F8C"/>
    <w:rsid w:val="007366BE"/>
    <w:rsid w:val="007366E3"/>
    <w:rsid w:val="0073696E"/>
    <w:rsid w:val="00737122"/>
    <w:rsid w:val="00737403"/>
    <w:rsid w:val="0073759A"/>
    <w:rsid w:val="00737A5F"/>
    <w:rsid w:val="0074081F"/>
    <w:rsid w:val="007408E4"/>
    <w:rsid w:val="00742795"/>
    <w:rsid w:val="007429A4"/>
    <w:rsid w:val="00744479"/>
    <w:rsid w:val="00744CC8"/>
    <w:rsid w:val="00744E76"/>
    <w:rsid w:val="0074503D"/>
    <w:rsid w:val="00745257"/>
    <w:rsid w:val="007454EB"/>
    <w:rsid w:val="007454F0"/>
    <w:rsid w:val="00745CD5"/>
    <w:rsid w:val="00746803"/>
    <w:rsid w:val="00746DAA"/>
    <w:rsid w:val="00747190"/>
    <w:rsid w:val="00747214"/>
    <w:rsid w:val="0074753F"/>
    <w:rsid w:val="00747A94"/>
    <w:rsid w:val="00747BA2"/>
    <w:rsid w:val="00747BEA"/>
    <w:rsid w:val="00750CB2"/>
    <w:rsid w:val="00751156"/>
    <w:rsid w:val="007513AE"/>
    <w:rsid w:val="007519C4"/>
    <w:rsid w:val="00752758"/>
    <w:rsid w:val="00753F13"/>
    <w:rsid w:val="00754807"/>
    <w:rsid w:val="00754AA1"/>
    <w:rsid w:val="00756069"/>
    <w:rsid w:val="0075661E"/>
    <w:rsid w:val="00756DD3"/>
    <w:rsid w:val="00756F0E"/>
    <w:rsid w:val="00757976"/>
    <w:rsid w:val="00757D40"/>
    <w:rsid w:val="0076033F"/>
    <w:rsid w:val="00760B7C"/>
    <w:rsid w:val="00760E9C"/>
    <w:rsid w:val="00761127"/>
    <w:rsid w:val="00761D45"/>
    <w:rsid w:val="00761DDB"/>
    <w:rsid w:val="007629ED"/>
    <w:rsid w:val="00762ADA"/>
    <w:rsid w:val="00762F97"/>
    <w:rsid w:val="00763A37"/>
    <w:rsid w:val="00763D31"/>
    <w:rsid w:val="0076414D"/>
    <w:rsid w:val="007641B7"/>
    <w:rsid w:val="007641FD"/>
    <w:rsid w:val="0076496E"/>
    <w:rsid w:val="00765034"/>
    <w:rsid w:val="0076527B"/>
    <w:rsid w:val="007658A7"/>
    <w:rsid w:val="00766468"/>
    <w:rsid w:val="00766569"/>
    <w:rsid w:val="00766DE0"/>
    <w:rsid w:val="00770208"/>
    <w:rsid w:val="007703D4"/>
    <w:rsid w:val="007705B1"/>
    <w:rsid w:val="00770B15"/>
    <w:rsid w:val="00772701"/>
    <w:rsid w:val="007735C4"/>
    <w:rsid w:val="00773812"/>
    <w:rsid w:val="00773B9B"/>
    <w:rsid w:val="00774107"/>
    <w:rsid w:val="0077411C"/>
    <w:rsid w:val="007742A0"/>
    <w:rsid w:val="00774C9B"/>
    <w:rsid w:val="00774F40"/>
    <w:rsid w:val="007750CA"/>
    <w:rsid w:val="00775BA4"/>
    <w:rsid w:val="007761C5"/>
    <w:rsid w:val="00776CF6"/>
    <w:rsid w:val="00780F3B"/>
    <w:rsid w:val="00781272"/>
    <w:rsid w:val="00781D42"/>
    <w:rsid w:val="00781F0F"/>
    <w:rsid w:val="00782164"/>
    <w:rsid w:val="0078286D"/>
    <w:rsid w:val="007839D9"/>
    <w:rsid w:val="00784533"/>
    <w:rsid w:val="00784CEB"/>
    <w:rsid w:val="00785A92"/>
    <w:rsid w:val="00785CDB"/>
    <w:rsid w:val="0078704E"/>
    <w:rsid w:val="007871D6"/>
    <w:rsid w:val="0078727C"/>
    <w:rsid w:val="007878EA"/>
    <w:rsid w:val="007879FB"/>
    <w:rsid w:val="00787C57"/>
    <w:rsid w:val="0079049D"/>
    <w:rsid w:val="00790EEB"/>
    <w:rsid w:val="00791C3D"/>
    <w:rsid w:val="00791FA8"/>
    <w:rsid w:val="00792399"/>
    <w:rsid w:val="0079276B"/>
    <w:rsid w:val="007931EA"/>
    <w:rsid w:val="00793208"/>
    <w:rsid w:val="0079350D"/>
    <w:rsid w:val="00793915"/>
    <w:rsid w:val="00793DC5"/>
    <w:rsid w:val="0079433B"/>
    <w:rsid w:val="0079572F"/>
    <w:rsid w:val="00795D18"/>
    <w:rsid w:val="00795E32"/>
    <w:rsid w:val="00796F6D"/>
    <w:rsid w:val="0079771E"/>
    <w:rsid w:val="00797CFF"/>
    <w:rsid w:val="007A0192"/>
    <w:rsid w:val="007A02C7"/>
    <w:rsid w:val="007A0777"/>
    <w:rsid w:val="007A11A9"/>
    <w:rsid w:val="007A1BE5"/>
    <w:rsid w:val="007A1D41"/>
    <w:rsid w:val="007A26A2"/>
    <w:rsid w:val="007A35A1"/>
    <w:rsid w:val="007A52F5"/>
    <w:rsid w:val="007A60A6"/>
    <w:rsid w:val="007A64B8"/>
    <w:rsid w:val="007A6FA6"/>
    <w:rsid w:val="007A7463"/>
    <w:rsid w:val="007A7A37"/>
    <w:rsid w:val="007A7D00"/>
    <w:rsid w:val="007B0A85"/>
    <w:rsid w:val="007B0D4D"/>
    <w:rsid w:val="007B16F9"/>
    <w:rsid w:val="007B18D8"/>
    <w:rsid w:val="007B1A79"/>
    <w:rsid w:val="007B289B"/>
    <w:rsid w:val="007B2922"/>
    <w:rsid w:val="007B2A34"/>
    <w:rsid w:val="007B2B75"/>
    <w:rsid w:val="007B3029"/>
    <w:rsid w:val="007B3A53"/>
    <w:rsid w:val="007B3C9E"/>
    <w:rsid w:val="007B4B51"/>
    <w:rsid w:val="007B4C30"/>
    <w:rsid w:val="007B5129"/>
    <w:rsid w:val="007B5809"/>
    <w:rsid w:val="007B5A41"/>
    <w:rsid w:val="007B5AF8"/>
    <w:rsid w:val="007B5E08"/>
    <w:rsid w:val="007B5E59"/>
    <w:rsid w:val="007B5ED2"/>
    <w:rsid w:val="007B663D"/>
    <w:rsid w:val="007B6919"/>
    <w:rsid w:val="007B6A10"/>
    <w:rsid w:val="007B7AF1"/>
    <w:rsid w:val="007B7D9A"/>
    <w:rsid w:val="007C095F"/>
    <w:rsid w:val="007C0F3C"/>
    <w:rsid w:val="007C0FA7"/>
    <w:rsid w:val="007C0FE2"/>
    <w:rsid w:val="007C15E5"/>
    <w:rsid w:val="007C1BE3"/>
    <w:rsid w:val="007C1EA4"/>
    <w:rsid w:val="007C2587"/>
    <w:rsid w:val="007C2BDD"/>
    <w:rsid w:val="007C2DD0"/>
    <w:rsid w:val="007C30C9"/>
    <w:rsid w:val="007C3604"/>
    <w:rsid w:val="007C3676"/>
    <w:rsid w:val="007C40A7"/>
    <w:rsid w:val="007C4D1B"/>
    <w:rsid w:val="007C4EC6"/>
    <w:rsid w:val="007C58D7"/>
    <w:rsid w:val="007C600A"/>
    <w:rsid w:val="007C685F"/>
    <w:rsid w:val="007C6B57"/>
    <w:rsid w:val="007C6E02"/>
    <w:rsid w:val="007C70B8"/>
    <w:rsid w:val="007C72D5"/>
    <w:rsid w:val="007C775D"/>
    <w:rsid w:val="007C7D21"/>
    <w:rsid w:val="007C7EBB"/>
    <w:rsid w:val="007D007F"/>
    <w:rsid w:val="007D05AF"/>
    <w:rsid w:val="007D0D1A"/>
    <w:rsid w:val="007D107E"/>
    <w:rsid w:val="007D12D8"/>
    <w:rsid w:val="007D15D5"/>
    <w:rsid w:val="007D18CA"/>
    <w:rsid w:val="007D246C"/>
    <w:rsid w:val="007D2562"/>
    <w:rsid w:val="007D2806"/>
    <w:rsid w:val="007D2837"/>
    <w:rsid w:val="007D3F96"/>
    <w:rsid w:val="007D4423"/>
    <w:rsid w:val="007D455B"/>
    <w:rsid w:val="007D45B8"/>
    <w:rsid w:val="007D4651"/>
    <w:rsid w:val="007D4660"/>
    <w:rsid w:val="007D4ED5"/>
    <w:rsid w:val="007D64E8"/>
    <w:rsid w:val="007D7740"/>
    <w:rsid w:val="007D7EFD"/>
    <w:rsid w:val="007E00B6"/>
    <w:rsid w:val="007E076D"/>
    <w:rsid w:val="007E15EC"/>
    <w:rsid w:val="007E1AFA"/>
    <w:rsid w:val="007E222B"/>
    <w:rsid w:val="007E2D5B"/>
    <w:rsid w:val="007E2DDD"/>
    <w:rsid w:val="007E313D"/>
    <w:rsid w:val="007E359D"/>
    <w:rsid w:val="007E5023"/>
    <w:rsid w:val="007E519D"/>
    <w:rsid w:val="007E53B9"/>
    <w:rsid w:val="007E5CF3"/>
    <w:rsid w:val="007E5FCF"/>
    <w:rsid w:val="007E6017"/>
    <w:rsid w:val="007E6029"/>
    <w:rsid w:val="007E65E2"/>
    <w:rsid w:val="007E6FC8"/>
    <w:rsid w:val="007E75CD"/>
    <w:rsid w:val="007E7BCE"/>
    <w:rsid w:val="007F0077"/>
    <w:rsid w:val="007F0135"/>
    <w:rsid w:val="007F0159"/>
    <w:rsid w:val="007F01FC"/>
    <w:rsid w:val="007F07F7"/>
    <w:rsid w:val="007F13D7"/>
    <w:rsid w:val="007F1E6A"/>
    <w:rsid w:val="007F1F41"/>
    <w:rsid w:val="007F1FE2"/>
    <w:rsid w:val="007F2534"/>
    <w:rsid w:val="007F2FFC"/>
    <w:rsid w:val="007F3CB2"/>
    <w:rsid w:val="007F5163"/>
    <w:rsid w:val="007F56DF"/>
    <w:rsid w:val="007F7825"/>
    <w:rsid w:val="00800810"/>
    <w:rsid w:val="00800AA6"/>
    <w:rsid w:val="00800C16"/>
    <w:rsid w:val="00800C19"/>
    <w:rsid w:val="00800C83"/>
    <w:rsid w:val="00800FF3"/>
    <w:rsid w:val="00801014"/>
    <w:rsid w:val="008010F4"/>
    <w:rsid w:val="00801392"/>
    <w:rsid w:val="00801CDC"/>
    <w:rsid w:val="00801DC9"/>
    <w:rsid w:val="008028A4"/>
    <w:rsid w:val="00803244"/>
    <w:rsid w:val="008032AD"/>
    <w:rsid w:val="00803AAF"/>
    <w:rsid w:val="0080405F"/>
    <w:rsid w:val="008040CF"/>
    <w:rsid w:val="00804DC6"/>
    <w:rsid w:val="008052BC"/>
    <w:rsid w:val="00805397"/>
    <w:rsid w:val="00805CED"/>
    <w:rsid w:val="0080616D"/>
    <w:rsid w:val="00806A36"/>
    <w:rsid w:val="008077E8"/>
    <w:rsid w:val="00810801"/>
    <w:rsid w:val="00810A38"/>
    <w:rsid w:val="008113E2"/>
    <w:rsid w:val="0081159E"/>
    <w:rsid w:val="00811BA2"/>
    <w:rsid w:val="0081211D"/>
    <w:rsid w:val="008123C3"/>
    <w:rsid w:val="00812927"/>
    <w:rsid w:val="008131F5"/>
    <w:rsid w:val="00813245"/>
    <w:rsid w:val="00813679"/>
    <w:rsid w:val="00814787"/>
    <w:rsid w:val="008155BA"/>
    <w:rsid w:val="00815A21"/>
    <w:rsid w:val="00815D92"/>
    <w:rsid w:val="00815F30"/>
    <w:rsid w:val="0081600F"/>
    <w:rsid w:val="00816DB6"/>
    <w:rsid w:val="00817072"/>
    <w:rsid w:val="00817362"/>
    <w:rsid w:val="0081776B"/>
    <w:rsid w:val="00817CBE"/>
    <w:rsid w:val="008213B4"/>
    <w:rsid w:val="00821EB1"/>
    <w:rsid w:val="00821EFD"/>
    <w:rsid w:val="00821F16"/>
    <w:rsid w:val="00822CDF"/>
    <w:rsid w:val="00822ED5"/>
    <w:rsid w:val="0082330D"/>
    <w:rsid w:val="00823528"/>
    <w:rsid w:val="00824152"/>
    <w:rsid w:val="00824174"/>
    <w:rsid w:val="0082435E"/>
    <w:rsid w:val="008251C9"/>
    <w:rsid w:val="00826D57"/>
    <w:rsid w:val="00826DF7"/>
    <w:rsid w:val="0082730F"/>
    <w:rsid w:val="0082759F"/>
    <w:rsid w:val="008278F8"/>
    <w:rsid w:val="00827C6B"/>
    <w:rsid w:val="00827EEC"/>
    <w:rsid w:val="008310B4"/>
    <w:rsid w:val="00831A8D"/>
    <w:rsid w:val="00831B0E"/>
    <w:rsid w:val="00831FA5"/>
    <w:rsid w:val="00832BDE"/>
    <w:rsid w:val="00832EC8"/>
    <w:rsid w:val="0083318D"/>
    <w:rsid w:val="00834034"/>
    <w:rsid w:val="0083581E"/>
    <w:rsid w:val="00835988"/>
    <w:rsid w:val="00835EA1"/>
    <w:rsid w:val="008360B4"/>
    <w:rsid w:val="008362F6"/>
    <w:rsid w:val="00836B24"/>
    <w:rsid w:val="00837983"/>
    <w:rsid w:val="00837DE7"/>
    <w:rsid w:val="00837F66"/>
    <w:rsid w:val="008401FB"/>
    <w:rsid w:val="00840CD3"/>
    <w:rsid w:val="008411FD"/>
    <w:rsid w:val="00841B3D"/>
    <w:rsid w:val="00842466"/>
    <w:rsid w:val="0084301B"/>
    <w:rsid w:val="00843172"/>
    <w:rsid w:val="00843A40"/>
    <w:rsid w:val="0084414A"/>
    <w:rsid w:val="00844594"/>
    <w:rsid w:val="00845169"/>
    <w:rsid w:val="00845A91"/>
    <w:rsid w:val="0084611C"/>
    <w:rsid w:val="008466F9"/>
    <w:rsid w:val="00846905"/>
    <w:rsid w:val="00846D25"/>
    <w:rsid w:val="00846EC5"/>
    <w:rsid w:val="0084713D"/>
    <w:rsid w:val="008478BB"/>
    <w:rsid w:val="00847D23"/>
    <w:rsid w:val="0085093E"/>
    <w:rsid w:val="00850A0E"/>
    <w:rsid w:val="00850B9A"/>
    <w:rsid w:val="008513A6"/>
    <w:rsid w:val="0085203E"/>
    <w:rsid w:val="00852211"/>
    <w:rsid w:val="0085253F"/>
    <w:rsid w:val="00853039"/>
    <w:rsid w:val="008532EA"/>
    <w:rsid w:val="008536A2"/>
    <w:rsid w:val="008537B6"/>
    <w:rsid w:val="008539DB"/>
    <w:rsid w:val="00854597"/>
    <w:rsid w:val="008546C0"/>
    <w:rsid w:val="008546E0"/>
    <w:rsid w:val="0085488C"/>
    <w:rsid w:val="00854A82"/>
    <w:rsid w:val="00855B55"/>
    <w:rsid w:val="00855BAD"/>
    <w:rsid w:val="00857098"/>
    <w:rsid w:val="00857496"/>
    <w:rsid w:val="008577EC"/>
    <w:rsid w:val="00857AC2"/>
    <w:rsid w:val="00857EF4"/>
    <w:rsid w:val="00860209"/>
    <w:rsid w:val="008605A4"/>
    <w:rsid w:val="0086067A"/>
    <w:rsid w:val="00860A5C"/>
    <w:rsid w:val="00860E60"/>
    <w:rsid w:val="008611BC"/>
    <w:rsid w:val="008612AB"/>
    <w:rsid w:val="0086182B"/>
    <w:rsid w:val="00861F50"/>
    <w:rsid w:val="0086279A"/>
    <w:rsid w:val="00862D3D"/>
    <w:rsid w:val="00862EA3"/>
    <w:rsid w:val="00863732"/>
    <w:rsid w:val="00863841"/>
    <w:rsid w:val="00863B57"/>
    <w:rsid w:val="00863E37"/>
    <w:rsid w:val="00864E86"/>
    <w:rsid w:val="00865311"/>
    <w:rsid w:val="0086587B"/>
    <w:rsid w:val="00865CED"/>
    <w:rsid w:val="00866C9D"/>
    <w:rsid w:val="00870163"/>
    <w:rsid w:val="0087099B"/>
    <w:rsid w:val="0087175F"/>
    <w:rsid w:val="008717C3"/>
    <w:rsid w:val="00871EA2"/>
    <w:rsid w:val="0087355B"/>
    <w:rsid w:val="00873A6B"/>
    <w:rsid w:val="00873F3E"/>
    <w:rsid w:val="00873FFD"/>
    <w:rsid w:val="0087417A"/>
    <w:rsid w:val="0087420C"/>
    <w:rsid w:val="00875190"/>
    <w:rsid w:val="008751E5"/>
    <w:rsid w:val="0087532D"/>
    <w:rsid w:val="008768CA"/>
    <w:rsid w:val="00877604"/>
    <w:rsid w:val="00877A22"/>
    <w:rsid w:val="00877E9A"/>
    <w:rsid w:val="00877EF9"/>
    <w:rsid w:val="00880352"/>
    <w:rsid w:val="00880559"/>
    <w:rsid w:val="0088072B"/>
    <w:rsid w:val="0088075D"/>
    <w:rsid w:val="00880FCA"/>
    <w:rsid w:val="008819B8"/>
    <w:rsid w:val="008819C4"/>
    <w:rsid w:val="00882761"/>
    <w:rsid w:val="00882A54"/>
    <w:rsid w:val="008837E3"/>
    <w:rsid w:val="00883FCA"/>
    <w:rsid w:val="00884344"/>
    <w:rsid w:val="00884A76"/>
    <w:rsid w:val="00884FAF"/>
    <w:rsid w:val="0088506B"/>
    <w:rsid w:val="00885424"/>
    <w:rsid w:val="0088550F"/>
    <w:rsid w:val="00885522"/>
    <w:rsid w:val="008856E7"/>
    <w:rsid w:val="0088584A"/>
    <w:rsid w:val="00885901"/>
    <w:rsid w:val="00886174"/>
    <w:rsid w:val="0088623D"/>
    <w:rsid w:val="008863DF"/>
    <w:rsid w:val="0088671C"/>
    <w:rsid w:val="00886724"/>
    <w:rsid w:val="00886A61"/>
    <w:rsid w:val="00887469"/>
    <w:rsid w:val="008878AD"/>
    <w:rsid w:val="00890780"/>
    <w:rsid w:val="0089085E"/>
    <w:rsid w:val="008908C7"/>
    <w:rsid w:val="00891947"/>
    <w:rsid w:val="00891C87"/>
    <w:rsid w:val="00892E4A"/>
    <w:rsid w:val="008939EE"/>
    <w:rsid w:val="00893AE2"/>
    <w:rsid w:val="00893D94"/>
    <w:rsid w:val="00893E49"/>
    <w:rsid w:val="00893F52"/>
    <w:rsid w:val="00896B50"/>
    <w:rsid w:val="00896D8E"/>
    <w:rsid w:val="00896F55"/>
    <w:rsid w:val="008974AD"/>
    <w:rsid w:val="00897A46"/>
    <w:rsid w:val="00897E3D"/>
    <w:rsid w:val="008A022A"/>
    <w:rsid w:val="008A0B7C"/>
    <w:rsid w:val="008A0BB7"/>
    <w:rsid w:val="008A1476"/>
    <w:rsid w:val="008A15DB"/>
    <w:rsid w:val="008A1C66"/>
    <w:rsid w:val="008A2964"/>
    <w:rsid w:val="008A2FED"/>
    <w:rsid w:val="008A37EB"/>
    <w:rsid w:val="008A421E"/>
    <w:rsid w:val="008A4625"/>
    <w:rsid w:val="008A4709"/>
    <w:rsid w:val="008A4ECC"/>
    <w:rsid w:val="008A5022"/>
    <w:rsid w:val="008A685A"/>
    <w:rsid w:val="008A689E"/>
    <w:rsid w:val="008A78D7"/>
    <w:rsid w:val="008A7A3A"/>
    <w:rsid w:val="008A7AB7"/>
    <w:rsid w:val="008A7DA6"/>
    <w:rsid w:val="008B08BA"/>
    <w:rsid w:val="008B1041"/>
    <w:rsid w:val="008B104A"/>
    <w:rsid w:val="008B214F"/>
    <w:rsid w:val="008B26B2"/>
    <w:rsid w:val="008B31C1"/>
    <w:rsid w:val="008B3477"/>
    <w:rsid w:val="008B35C2"/>
    <w:rsid w:val="008B38D5"/>
    <w:rsid w:val="008B45B5"/>
    <w:rsid w:val="008B46F0"/>
    <w:rsid w:val="008B4EF0"/>
    <w:rsid w:val="008B4EF8"/>
    <w:rsid w:val="008B5306"/>
    <w:rsid w:val="008B6247"/>
    <w:rsid w:val="008B6BD6"/>
    <w:rsid w:val="008B6CD6"/>
    <w:rsid w:val="008B6DB1"/>
    <w:rsid w:val="008B6FDD"/>
    <w:rsid w:val="008B72FA"/>
    <w:rsid w:val="008B7313"/>
    <w:rsid w:val="008B7470"/>
    <w:rsid w:val="008C1D30"/>
    <w:rsid w:val="008C1D49"/>
    <w:rsid w:val="008C209F"/>
    <w:rsid w:val="008C244B"/>
    <w:rsid w:val="008C2CF2"/>
    <w:rsid w:val="008C2DA6"/>
    <w:rsid w:val="008C2FFA"/>
    <w:rsid w:val="008C34EB"/>
    <w:rsid w:val="008C3747"/>
    <w:rsid w:val="008C387B"/>
    <w:rsid w:val="008C4341"/>
    <w:rsid w:val="008C44C7"/>
    <w:rsid w:val="008C45B4"/>
    <w:rsid w:val="008C47D9"/>
    <w:rsid w:val="008C5D5D"/>
    <w:rsid w:val="008C61C7"/>
    <w:rsid w:val="008C705A"/>
    <w:rsid w:val="008C7361"/>
    <w:rsid w:val="008D0F12"/>
    <w:rsid w:val="008D10E4"/>
    <w:rsid w:val="008D10E5"/>
    <w:rsid w:val="008D12D8"/>
    <w:rsid w:val="008D18CA"/>
    <w:rsid w:val="008D1A64"/>
    <w:rsid w:val="008D1C75"/>
    <w:rsid w:val="008D1FB6"/>
    <w:rsid w:val="008D2718"/>
    <w:rsid w:val="008D2895"/>
    <w:rsid w:val="008D2961"/>
    <w:rsid w:val="008D2E4D"/>
    <w:rsid w:val="008D30BF"/>
    <w:rsid w:val="008D46D9"/>
    <w:rsid w:val="008D4E71"/>
    <w:rsid w:val="008D4EAB"/>
    <w:rsid w:val="008D61DA"/>
    <w:rsid w:val="008D648D"/>
    <w:rsid w:val="008D6F33"/>
    <w:rsid w:val="008D7290"/>
    <w:rsid w:val="008D78E5"/>
    <w:rsid w:val="008D799D"/>
    <w:rsid w:val="008D79C5"/>
    <w:rsid w:val="008D7AC9"/>
    <w:rsid w:val="008D7FB2"/>
    <w:rsid w:val="008E0ED4"/>
    <w:rsid w:val="008E2288"/>
    <w:rsid w:val="008E33F2"/>
    <w:rsid w:val="008E3549"/>
    <w:rsid w:val="008E35AA"/>
    <w:rsid w:val="008E3852"/>
    <w:rsid w:val="008E40B5"/>
    <w:rsid w:val="008E4483"/>
    <w:rsid w:val="008E505E"/>
    <w:rsid w:val="008E5536"/>
    <w:rsid w:val="008E59B7"/>
    <w:rsid w:val="008E5BE5"/>
    <w:rsid w:val="008E5EBB"/>
    <w:rsid w:val="008E67CE"/>
    <w:rsid w:val="008E67E6"/>
    <w:rsid w:val="008E6BA8"/>
    <w:rsid w:val="008E6D24"/>
    <w:rsid w:val="008E6E93"/>
    <w:rsid w:val="008E7054"/>
    <w:rsid w:val="008E764A"/>
    <w:rsid w:val="008E79FD"/>
    <w:rsid w:val="008F014A"/>
    <w:rsid w:val="008F0504"/>
    <w:rsid w:val="008F0616"/>
    <w:rsid w:val="008F08E9"/>
    <w:rsid w:val="008F09F3"/>
    <w:rsid w:val="008F0A64"/>
    <w:rsid w:val="008F1466"/>
    <w:rsid w:val="008F236F"/>
    <w:rsid w:val="008F2D34"/>
    <w:rsid w:val="008F30A6"/>
    <w:rsid w:val="008F31DF"/>
    <w:rsid w:val="008F396F"/>
    <w:rsid w:val="008F402D"/>
    <w:rsid w:val="008F47C0"/>
    <w:rsid w:val="008F50A7"/>
    <w:rsid w:val="008F521A"/>
    <w:rsid w:val="008F5724"/>
    <w:rsid w:val="008F577F"/>
    <w:rsid w:val="008F5F1E"/>
    <w:rsid w:val="008F6BA1"/>
    <w:rsid w:val="008F6BE5"/>
    <w:rsid w:val="008F6F9F"/>
    <w:rsid w:val="008F7087"/>
    <w:rsid w:val="008F7997"/>
    <w:rsid w:val="00900005"/>
    <w:rsid w:val="00900059"/>
    <w:rsid w:val="009000F6"/>
    <w:rsid w:val="009001D7"/>
    <w:rsid w:val="00900224"/>
    <w:rsid w:val="009012D0"/>
    <w:rsid w:val="00901383"/>
    <w:rsid w:val="0090177B"/>
    <w:rsid w:val="00901D6A"/>
    <w:rsid w:val="00901E83"/>
    <w:rsid w:val="0090226F"/>
    <w:rsid w:val="009024A0"/>
    <w:rsid w:val="009026A6"/>
    <w:rsid w:val="0090271F"/>
    <w:rsid w:val="00902DB9"/>
    <w:rsid w:val="009031EB"/>
    <w:rsid w:val="009034B2"/>
    <w:rsid w:val="0090466A"/>
    <w:rsid w:val="00904C7C"/>
    <w:rsid w:val="00906CDB"/>
    <w:rsid w:val="00906F82"/>
    <w:rsid w:val="00907567"/>
    <w:rsid w:val="009075F3"/>
    <w:rsid w:val="0091025A"/>
    <w:rsid w:val="00910B4F"/>
    <w:rsid w:val="00910EB2"/>
    <w:rsid w:val="009112CE"/>
    <w:rsid w:val="009115A2"/>
    <w:rsid w:val="009117DA"/>
    <w:rsid w:val="00911C40"/>
    <w:rsid w:val="0091262A"/>
    <w:rsid w:val="00912D82"/>
    <w:rsid w:val="00913152"/>
    <w:rsid w:val="00913F54"/>
    <w:rsid w:val="009159AA"/>
    <w:rsid w:val="00915AA8"/>
    <w:rsid w:val="00916B4D"/>
    <w:rsid w:val="0091743B"/>
    <w:rsid w:val="009174FD"/>
    <w:rsid w:val="00917545"/>
    <w:rsid w:val="00917625"/>
    <w:rsid w:val="009204FB"/>
    <w:rsid w:val="009208BF"/>
    <w:rsid w:val="00920EA3"/>
    <w:rsid w:val="00920F03"/>
    <w:rsid w:val="009213D1"/>
    <w:rsid w:val="00921566"/>
    <w:rsid w:val="0092182D"/>
    <w:rsid w:val="00921DEA"/>
    <w:rsid w:val="00921ED8"/>
    <w:rsid w:val="009224E3"/>
    <w:rsid w:val="00922CC5"/>
    <w:rsid w:val="00923537"/>
    <w:rsid w:val="0092377A"/>
    <w:rsid w:val="0092462A"/>
    <w:rsid w:val="00925442"/>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657"/>
    <w:rsid w:val="009359C3"/>
    <w:rsid w:val="00935F44"/>
    <w:rsid w:val="00936003"/>
    <w:rsid w:val="00936071"/>
    <w:rsid w:val="00936851"/>
    <w:rsid w:val="00937559"/>
    <w:rsid w:val="00937E3E"/>
    <w:rsid w:val="00940212"/>
    <w:rsid w:val="009405AE"/>
    <w:rsid w:val="00940952"/>
    <w:rsid w:val="0094099A"/>
    <w:rsid w:val="009414A9"/>
    <w:rsid w:val="00941C6A"/>
    <w:rsid w:val="00942337"/>
    <w:rsid w:val="00942EC2"/>
    <w:rsid w:val="00943B4A"/>
    <w:rsid w:val="00943D06"/>
    <w:rsid w:val="0094504C"/>
    <w:rsid w:val="00945395"/>
    <w:rsid w:val="00945979"/>
    <w:rsid w:val="00945A57"/>
    <w:rsid w:val="00945CA7"/>
    <w:rsid w:val="00945EA2"/>
    <w:rsid w:val="00945FE9"/>
    <w:rsid w:val="00945FEE"/>
    <w:rsid w:val="009467DF"/>
    <w:rsid w:val="009469EE"/>
    <w:rsid w:val="00946EC0"/>
    <w:rsid w:val="009477B4"/>
    <w:rsid w:val="0095000A"/>
    <w:rsid w:val="0095023C"/>
    <w:rsid w:val="00950513"/>
    <w:rsid w:val="0095110E"/>
    <w:rsid w:val="00951544"/>
    <w:rsid w:val="00952C64"/>
    <w:rsid w:val="00952FBB"/>
    <w:rsid w:val="0095308C"/>
    <w:rsid w:val="009530BE"/>
    <w:rsid w:val="00953AEC"/>
    <w:rsid w:val="00953FFE"/>
    <w:rsid w:val="00954257"/>
    <w:rsid w:val="00954C80"/>
    <w:rsid w:val="0095509F"/>
    <w:rsid w:val="00955C83"/>
    <w:rsid w:val="00955ED9"/>
    <w:rsid w:val="00956050"/>
    <w:rsid w:val="00956612"/>
    <w:rsid w:val="009567FD"/>
    <w:rsid w:val="00956D2F"/>
    <w:rsid w:val="00957C05"/>
    <w:rsid w:val="00960D46"/>
    <w:rsid w:val="00961B32"/>
    <w:rsid w:val="00962874"/>
    <w:rsid w:val="00962A01"/>
    <w:rsid w:val="009634E8"/>
    <w:rsid w:val="0096447A"/>
    <w:rsid w:val="0096453A"/>
    <w:rsid w:val="009646BB"/>
    <w:rsid w:val="00964BB8"/>
    <w:rsid w:val="00964C7D"/>
    <w:rsid w:val="00964D47"/>
    <w:rsid w:val="00964ECE"/>
    <w:rsid w:val="00964FF3"/>
    <w:rsid w:val="00965021"/>
    <w:rsid w:val="00965224"/>
    <w:rsid w:val="00965C73"/>
    <w:rsid w:val="009663BD"/>
    <w:rsid w:val="00966CEC"/>
    <w:rsid w:val="0096702F"/>
    <w:rsid w:val="0096704A"/>
    <w:rsid w:val="009675A8"/>
    <w:rsid w:val="009675E8"/>
    <w:rsid w:val="0096798E"/>
    <w:rsid w:val="00967C83"/>
    <w:rsid w:val="00970528"/>
    <w:rsid w:val="00970DB3"/>
    <w:rsid w:val="00971DAC"/>
    <w:rsid w:val="0097220A"/>
    <w:rsid w:val="009732E2"/>
    <w:rsid w:val="00973D43"/>
    <w:rsid w:val="00974557"/>
    <w:rsid w:val="00974A2D"/>
    <w:rsid w:val="00974ADB"/>
    <w:rsid w:val="00974BB0"/>
    <w:rsid w:val="00975B94"/>
    <w:rsid w:val="00975CFB"/>
    <w:rsid w:val="00975EE4"/>
    <w:rsid w:val="009761CC"/>
    <w:rsid w:val="0097635C"/>
    <w:rsid w:val="009763DE"/>
    <w:rsid w:val="00976419"/>
    <w:rsid w:val="009766F3"/>
    <w:rsid w:val="00976DFE"/>
    <w:rsid w:val="00977074"/>
    <w:rsid w:val="00977186"/>
    <w:rsid w:val="00977217"/>
    <w:rsid w:val="00977A4F"/>
    <w:rsid w:val="00977DF0"/>
    <w:rsid w:val="00980109"/>
    <w:rsid w:val="00980111"/>
    <w:rsid w:val="00980349"/>
    <w:rsid w:val="00980AD5"/>
    <w:rsid w:val="00980B5F"/>
    <w:rsid w:val="00981269"/>
    <w:rsid w:val="00981366"/>
    <w:rsid w:val="0098142E"/>
    <w:rsid w:val="00981595"/>
    <w:rsid w:val="00981949"/>
    <w:rsid w:val="0098276B"/>
    <w:rsid w:val="00982BCD"/>
    <w:rsid w:val="00983319"/>
    <w:rsid w:val="00983512"/>
    <w:rsid w:val="00983B3A"/>
    <w:rsid w:val="0098422A"/>
    <w:rsid w:val="009852C6"/>
    <w:rsid w:val="00985761"/>
    <w:rsid w:val="00985E97"/>
    <w:rsid w:val="0098643F"/>
    <w:rsid w:val="009864BD"/>
    <w:rsid w:val="00986773"/>
    <w:rsid w:val="009905F3"/>
    <w:rsid w:val="009906E1"/>
    <w:rsid w:val="009921DE"/>
    <w:rsid w:val="0099241E"/>
    <w:rsid w:val="00992B88"/>
    <w:rsid w:val="00992E7F"/>
    <w:rsid w:val="00993BDC"/>
    <w:rsid w:val="009948E7"/>
    <w:rsid w:val="00994995"/>
    <w:rsid w:val="00996610"/>
    <w:rsid w:val="009973D9"/>
    <w:rsid w:val="0099763A"/>
    <w:rsid w:val="00997E17"/>
    <w:rsid w:val="009A0AF3"/>
    <w:rsid w:val="009A0EA3"/>
    <w:rsid w:val="009A1623"/>
    <w:rsid w:val="009A1C5A"/>
    <w:rsid w:val="009A2466"/>
    <w:rsid w:val="009A25B6"/>
    <w:rsid w:val="009A2BDC"/>
    <w:rsid w:val="009A3FFF"/>
    <w:rsid w:val="009A46B7"/>
    <w:rsid w:val="009A4D6D"/>
    <w:rsid w:val="009A5D27"/>
    <w:rsid w:val="009A678F"/>
    <w:rsid w:val="009A6821"/>
    <w:rsid w:val="009A6B7C"/>
    <w:rsid w:val="009A6BC9"/>
    <w:rsid w:val="009A731D"/>
    <w:rsid w:val="009B0037"/>
    <w:rsid w:val="009B0711"/>
    <w:rsid w:val="009B0746"/>
    <w:rsid w:val="009B07CD"/>
    <w:rsid w:val="009B0A14"/>
    <w:rsid w:val="009B0A1A"/>
    <w:rsid w:val="009B0B94"/>
    <w:rsid w:val="009B0C1C"/>
    <w:rsid w:val="009B121C"/>
    <w:rsid w:val="009B139F"/>
    <w:rsid w:val="009B1DB2"/>
    <w:rsid w:val="009B1EDF"/>
    <w:rsid w:val="009B2368"/>
    <w:rsid w:val="009B2B4F"/>
    <w:rsid w:val="009B32EF"/>
    <w:rsid w:val="009B3712"/>
    <w:rsid w:val="009B390B"/>
    <w:rsid w:val="009B4122"/>
    <w:rsid w:val="009B495C"/>
    <w:rsid w:val="009B4BB4"/>
    <w:rsid w:val="009B4D14"/>
    <w:rsid w:val="009B4F2F"/>
    <w:rsid w:val="009B511B"/>
    <w:rsid w:val="009B54B2"/>
    <w:rsid w:val="009B5570"/>
    <w:rsid w:val="009B615D"/>
    <w:rsid w:val="009B6207"/>
    <w:rsid w:val="009B65BF"/>
    <w:rsid w:val="009B6731"/>
    <w:rsid w:val="009B6953"/>
    <w:rsid w:val="009C0EFA"/>
    <w:rsid w:val="009C1347"/>
    <w:rsid w:val="009C1743"/>
    <w:rsid w:val="009C19E9"/>
    <w:rsid w:val="009C212E"/>
    <w:rsid w:val="009C287D"/>
    <w:rsid w:val="009C2CC5"/>
    <w:rsid w:val="009C2E3B"/>
    <w:rsid w:val="009C4551"/>
    <w:rsid w:val="009C4702"/>
    <w:rsid w:val="009C4778"/>
    <w:rsid w:val="009C4ACF"/>
    <w:rsid w:val="009C4CBE"/>
    <w:rsid w:val="009C52A9"/>
    <w:rsid w:val="009C5E02"/>
    <w:rsid w:val="009C617C"/>
    <w:rsid w:val="009C6479"/>
    <w:rsid w:val="009C6BBE"/>
    <w:rsid w:val="009C6EFF"/>
    <w:rsid w:val="009D0958"/>
    <w:rsid w:val="009D1537"/>
    <w:rsid w:val="009D3B76"/>
    <w:rsid w:val="009D3D90"/>
    <w:rsid w:val="009D4882"/>
    <w:rsid w:val="009D5193"/>
    <w:rsid w:val="009D54A9"/>
    <w:rsid w:val="009D5B19"/>
    <w:rsid w:val="009D5F65"/>
    <w:rsid w:val="009D68D1"/>
    <w:rsid w:val="009D74A6"/>
    <w:rsid w:val="009E0EE7"/>
    <w:rsid w:val="009E15D8"/>
    <w:rsid w:val="009E2036"/>
    <w:rsid w:val="009E211E"/>
    <w:rsid w:val="009E455A"/>
    <w:rsid w:val="009E47D9"/>
    <w:rsid w:val="009E50F1"/>
    <w:rsid w:val="009E5D0C"/>
    <w:rsid w:val="009E61F5"/>
    <w:rsid w:val="009E643C"/>
    <w:rsid w:val="009E6D7F"/>
    <w:rsid w:val="009E77BD"/>
    <w:rsid w:val="009E7DF2"/>
    <w:rsid w:val="009F019D"/>
    <w:rsid w:val="009F0504"/>
    <w:rsid w:val="009F052A"/>
    <w:rsid w:val="009F0C1D"/>
    <w:rsid w:val="009F10E4"/>
    <w:rsid w:val="009F11B9"/>
    <w:rsid w:val="009F13EB"/>
    <w:rsid w:val="009F26B6"/>
    <w:rsid w:val="009F2870"/>
    <w:rsid w:val="009F28B3"/>
    <w:rsid w:val="009F2E9B"/>
    <w:rsid w:val="009F3AA0"/>
    <w:rsid w:val="009F3CB2"/>
    <w:rsid w:val="009F4747"/>
    <w:rsid w:val="009F56E5"/>
    <w:rsid w:val="009F65DA"/>
    <w:rsid w:val="009F6D95"/>
    <w:rsid w:val="009F772A"/>
    <w:rsid w:val="009F7754"/>
    <w:rsid w:val="009F776A"/>
    <w:rsid w:val="009F797F"/>
    <w:rsid w:val="009F7D40"/>
    <w:rsid w:val="009F7E18"/>
    <w:rsid w:val="00A00145"/>
    <w:rsid w:val="00A004B7"/>
    <w:rsid w:val="00A00542"/>
    <w:rsid w:val="00A00A84"/>
    <w:rsid w:val="00A00A94"/>
    <w:rsid w:val="00A02103"/>
    <w:rsid w:val="00A0281F"/>
    <w:rsid w:val="00A02E8F"/>
    <w:rsid w:val="00A03B0F"/>
    <w:rsid w:val="00A03BFC"/>
    <w:rsid w:val="00A057A5"/>
    <w:rsid w:val="00A05F03"/>
    <w:rsid w:val="00A06F87"/>
    <w:rsid w:val="00A0763C"/>
    <w:rsid w:val="00A07AC2"/>
    <w:rsid w:val="00A1033D"/>
    <w:rsid w:val="00A10976"/>
    <w:rsid w:val="00A10F02"/>
    <w:rsid w:val="00A114C7"/>
    <w:rsid w:val="00A118F5"/>
    <w:rsid w:val="00A127A4"/>
    <w:rsid w:val="00A12A64"/>
    <w:rsid w:val="00A12A85"/>
    <w:rsid w:val="00A133A1"/>
    <w:rsid w:val="00A133B7"/>
    <w:rsid w:val="00A135FF"/>
    <w:rsid w:val="00A13659"/>
    <w:rsid w:val="00A1385C"/>
    <w:rsid w:val="00A14949"/>
    <w:rsid w:val="00A16716"/>
    <w:rsid w:val="00A1676A"/>
    <w:rsid w:val="00A1724F"/>
    <w:rsid w:val="00A1739F"/>
    <w:rsid w:val="00A17556"/>
    <w:rsid w:val="00A17ACB"/>
    <w:rsid w:val="00A204CA"/>
    <w:rsid w:val="00A21419"/>
    <w:rsid w:val="00A2167E"/>
    <w:rsid w:val="00A2178C"/>
    <w:rsid w:val="00A217AC"/>
    <w:rsid w:val="00A217D5"/>
    <w:rsid w:val="00A217F9"/>
    <w:rsid w:val="00A21C0A"/>
    <w:rsid w:val="00A22CDC"/>
    <w:rsid w:val="00A2310F"/>
    <w:rsid w:val="00A2327A"/>
    <w:rsid w:val="00A23499"/>
    <w:rsid w:val="00A2382A"/>
    <w:rsid w:val="00A243D5"/>
    <w:rsid w:val="00A243E6"/>
    <w:rsid w:val="00A2472B"/>
    <w:rsid w:val="00A24960"/>
    <w:rsid w:val="00A24C81"/>
    <w:rsid w:val="00A2511D"/>
    <w:rsid w:val="00A25969"/>
    <w:rsid w:val="00A25AB2"/>
    <w:rsid w:val="00A26C02"/>
    <w:rsid w:val="00A26C26"/>
    <w:rsid w:val="00A27092"/>
    <w:rsid w:val="00A270F5"/>
    <w:rsid w:val="00A2742E"/>
    <w:rsid w:val="00A275ED"/>
    <w:rsid w:val="00A27BD3"/>
    <w:rsid w:val="00A30D77"/>
    <w:rsid w:val="00A31A13"/>
    <w:rsid w:val="00A31ABA"/>
    <w:rsid w:val="00A31BD1"/>
    <w:rsid w:val="00A33B3B"/>
    <w:rsid w:val="00A33F69"/>
    <w:rsid w:val="00A3415E"/>
    <w:rsid w:val="00A34453"/>
    <w:rsid w:val="00A34914"/>
    <w:rsid w:val="00A34999"/>
    <w:rsid w:val="00A34AC4"/>
    <w:rsid w:val="00A34F46"/>
    <w:rsid w:val="00A3562C"/>
    <w:rsid w:val="00A3588D"/>
    <w:rsid w:val="00A36344"/>
    <w:rsid w:val="00A37685"/>
    <w:rsid w:val="00A402B7"/>
    <w:rsid w:val="00A415A6"/>
    <w:rsid w:val="00A41E0C"/>
    <w:rsid w:val="00A42264"/>
    <w:rsid w:val="00A4271D"/>
    <w:rsid w:val="00A43266"/>
    <w:rsid w:val="00A43F67"/>
    <w:rsid w:val="00A444B0"/>
    <w:rsid w:val="00A44576"/>
    <w:rsid w:val="00A44850"/>
    <w:rsid w:val="00A449AE"/>
    <w:rsid w:val="00A45390"/>
    <w:rsid w:val="00A453A0"/>
    <w:rsid w:val="00A45F9A"/>
    <w:rsid w:val="00A461D5"/>
    <w:rsid w:val="00A46ACF"/>
    <w:rsid w:val="00A47293"/>
    <w:rsid w:val="00A473EC"/>
    <w:rsid w:val="00A5015E"/>
    <w:rsid w:val="00A512C2"/>
    <w:rsid w:val="00A5139F"/>
    <w:rsid w:val="00A52BB7"/>
    <w:rsid w:val="00A530A1"/>
    <w:rsid w:val="00A53724"/>
    <w:rsid w:val="00A54DA7"/>
    <w:rsid w:val="00A552E5"/>
    <w:rsid w:val="00A560F0"/>
    <w:rsid w:val="00A56366"/>
    <w:rsid w:val="00A563D6"/>
    <w:rsid w:val="00A56D65"/>
    <w:rsid w:val="00A56D8B"/>
    <w:rsid w:val="00A579FD"/>
    <w:rsid w:val="00A57A08"/>
    <w:rsid w:val="00A57D3E"/>
    <w:rsid w:val="00A603F3"/>
    <w:rsid w:val="00A60E4F"/>
    <w:rsid w:val="00A610AA"/>
    <w:rsid w:val="00A61836"/>
    <w:rsid w:val="00A61B7B"/>
    <w:rsid w:val="00A62307"/>
    <w:rsid w:val="00A6283C"/>
    <w:rsid w:val="00A63A47"/>
    <w:rsid w:val="00A640C7"/>
    <w:rsid w:val="00A644C1"/>
    <w:rsid w:val="00A65146"/>
    <w:rsid w:val="00A66691"/>
    <w:rsid w:val="00A70351"/>
    <w:rsid w:val="00A7051E"/>
    <w:rsid w:val="00A70AEA"/>
    <w:rsid w:val="00A70EFF"/>
    <w:rsid w:val="00A7152A"/>
    <w:rsid w:val="00A71D48"/>
    <w:rsid w:val="00A72A23"/>
    <w:rsid w:val="00A72A47"/>
    <w:rsid w:val="00A72DEE"/>
    <w:rsid w:val="00A733AE"/>
    <w:rsid w:val="00A74903"/>
    <w:rsid w:val="00A74E00"/>
    <w:rsid w:val="00A74FA3"/>
    <w:rsid w:val="00A75007"/>
    <w:rsid w:val="00A75777"/>
    <w:rsid w:val="00A76A64"/>
    <w:rsid w:val="00A7714B"/>
    <w:rsid w:val="00A77630"/>
    <w:rsid w:val="00A80993"/>
    <w:rsid w:val="00A81CC0"/>
    <w:rsid w:val="00A81E50"/>
    <w:rsid w:val="00A82346"/>
    <w:rsid w:val="00A827BD"/>
    <w:rsid w:val="00A839C0"/>
    <w:rsid w:val="00A8425D"/>
    <w:rsid w:val="00A843C9"/>
    <w:rsid w:val="00A84CBC"/>
    <w:rsid w:val="00A84FFA"/>
    <w:rsid w:val="00A8505C"/>
    <w:rsid w:val="00A851A8"/>
    <w:rsid w:val="00A85379"/>
    <w:rsid w:val="00A87695"/>
    <w:rsid w:val="00A9068A"/>
    <w:rsid w:val="00A90775"/>
    <w:rsid w:val="00A9087F"/>
    <w:rsid w:val="00A90C64"/>
    <w:rsid w:val="00A918B7"/>
    <w:rsid w:val="00A929C0"/>
    <w:rsid w:val="00A93305"/>
    <w:rsid w:val="00A93A11"/>
    <w:rsid w:val="00A949B6"/>
    <w:rsid w:val="00A954D1"/>
    <w:rsid w:val="00A959AD"/>
    <w:rsid w:val="00A95C2C"/>
    <w:rsid w:val="00A95E8D"/>
    <w:rsid w:val="00A9671C"/>
    <w:rsid w:val="00A96A50"/>
    <w:rsid w:val="00A96B5F"/>
    <w:rsid w:val="00A96FAF"/>
    <w:rsid w:val="00A97D7C"/>
    <w:rsid w:val="00AA03A0"/>
    <w:rsid w:val="00AA06BD"/>
    <w:rsid w:val="00AA0AFE"/>
    <w:rsid w:val="00AA1553"/>
    <w:rsid w:val="00AA195A"/>
    <w:rsid w:val="00AA1B2A"/>
    <w:rsid w:val="00AA1CA0"/>
    <w:rsid w:val="00AA3382"/>
    <w:rsid w:val="00AA381F"/>
    <w:rsid w:val="00AA3BAB"/>
    <w:rsid w:val="00AA427E"/>
    <w:rsid w:val="00AA494E"/>
    <w:rsid w:val="00AA5187"/>
    <w:rsid w:val="00AA53A5"/>
    <w:rsid w:val="00AA583B"/>
    <w:rsid w:val="00AA6F5F"/>
    <w:rsid w:val="00AA77B0"/>
    <w:rsid w:val="00AA7C14"/>
    <w:rsid w:val="00AB0DEF"/>
    <w:rsid w:val="00AB0E37"/>
    <w:rsid w:val="00AB116D"/>
    <w:rsid w:val="00AB15B1"/>
    <w:rsid w:val="00AB237C"/>
    <w:rsid w:val="00AB2907"/>
    <w:rsid w:val="00AB2DBC"/>
    <w:rsid w:val="00AB36CE"/>
    <w:rsid w:val="00AB46C2"/>
    <w:rsid w:val="00AB497D"/>
    <w:rsid w:val="00AB50C2"/>
    <w:rsid w:val="00AB524B"/>
    <w:rsid w:val="00AB56F2"/>
    <w:rsid w:val="00AB57DC"/>
    <w:rsid w:val="00AB5B5F"/>
    <w:rsid w:val="00AB5E00"/>
    <w:rsid w:val="00AB64F2"/>
    <w:rsid w:val="00AB66F6"/>
    <w:rsid w:val="00AB6ADD"/>
    <w:rsid w:val="00AB6DB1"/>
    <w:rsid w:val="00AB7043"/>
    <w:rsid w:val="00AB75E9"/>
    <w:rsid w:val="00AB7A66"/>
    <w:rsid w:val="00AB7B2E"/>
    <w:rsid w:val="00AB7FBE"/>
    <w:rsid w:val="00AC0460"/>
    <w:rsid w:val="00AC0480"/>
    <w:rsid w:val="00AC0C9B"/>
    <w:rsid w:val="00AC1ABE"/>
    <w:rsid w:val="00AC2076"/>
    <w:rsid w:val="00AC20D8"/>
    <w:rsid w:val="00AC247E"/>
    <w:rsid w:val="00AC24E1"/>
    <w:rsid w:val="00AC3389"/>
    <w:rsid w:val="00AC39C3"/>
    <w:rsid w:val="00AC5D02"/>
    <w:rsid w:val="00AC5F5C"/>
    <w:rsid w:val="00AC610A"/>
    <w:rsid w:val="00AC6864"/>
    <w:rsid w:val="00AC69B1"/>
    <w:rsid w:val="00AC717D"/>
    <w:rsid w:val="00AC7CEB"/>
    <w:rsid w:val="00AD0184"/>
    <w:rsid w:val="00AD0410"/>
    <w:rsid w:val="00AD044C"/>
    <w:rsid w:val="00AD12D5"/>
    <w:rsid w:val="00AD1BAE"/>
    <w:rsid w:val="00AD26FD"/>
    <w:rsid w:val="00AD2EF4"/>
    <w:rsid w:val="00AD2EFA"/>
    <w:rsid w:val="00AD3F42"/>
    <w:rsid w:val="00AD409B"/>
    <w:rsid w:val="00AD4526"/>
    <w:rsid w:val="00AD47D1"/>
    <w:rsid w:val="00AD4BAD"/>
    <w:rsid w:val="00AD4CC5"/>
    <w:rsid w:val="00AD4DE2"/>
    <w:rsid w:val="00AD6255"/>
    <w:rsid w:val="00AD6474"/>
    <w:rsid w:val="00AD64E7"/>
    <w:rsid w:val="00AD7111"/>
    <w:rsid w:val="00AD78F1"/>
    <w:rsid w:val="00AD7CAC"/>
    <w:rsid w:val="00AE03A4"/>
    <w:rsid w:val="00AE05F9"/>
    <w:rsid w:val="00AE1D46"/>
    <w:rsid w:val="00AE2626"/>
    <w:rsid w:val="00AE3290"/>
    <w:rsid w:val="00AE35DC"/>
    <w:rsid w:val="00AE3B82"/>
    <w:rsid w:val="00AE3CFA"/>
    <w:rsid w:val="00AE4129"/>
    <w:rsid w:val="00AE420A"/>
    <w:rsid w:val="00AE546D"/>
    <w:rsid w:val="00AE5EBC"/>
    <w:rsid w:val="00AE60CD"/>
    <w:rsid w:val="00AE7305"/>
    <w:rsid w:val="00AE792C"/>
    <w:rsid w:val="00AF1310"/>
    <w:rsid w:val="00AF1464"/>
    <w:rsid w:val="00AF1628"/>
    <w:rsid w:val="00AF18C2"/>
    <w:rsid w:val="00AF2974"/>
    <w:rsid w:val="00AF2A9E"/>
    <w:rsid w:val="00AF3D83"/>
    <w:rsid w:val="00AF57E3"/>
    <w:rsid w:val="00AF5EA4"/>
    <w:rsid w:val="00AF61E4"/>
    <w:rsid w:val="00AF647C"/>
    <w:rsid w:val="00AF661A"/>
    <w:rsid w:val="00AF7161"/>
    <w:rsid w:val="00AF71E6"/>
    <w:rsid w:val="00AF7772"/>
    <w:rsid w:val="00AF7A90"/>
    <w:rsid w:val="00AF7AC2"/>
    <w:rsid w:val="00B01228"/>
    <w:rsid w:val="00B014E4"/>
    <w:rsid w:val="00B01689"/>
    <w:rsid w:val="00B023C1"/>
    <w:rsid w:val="00B025AB"/>
    <w:rsid w:val="00B02A6E"/>
    <w:rsid w:val="00B0420E"/>
    <w:rsid w:val="00B0449D"/>
    <w:rsid w:val="00B04802"/>
    <w:rsid w:val="00B04853"/>
    <w:rsid w:val="00B0488F"/>
    <w:rsid w:val="00B050FF"/>
    <w:rsid w:val="00B05781"/>
    <w:rsid w:val="00B05962"/>
    <w:rsid w:val="00B061C4"/>
    <w:rsid w:val="00B068EB"/>
    <w:rsid w:val="00B06A14"/>
    <w:rsid w:val="00B073DD"/>
    <w:rsid w:val="00B0782E"/>
    <w:rsid w:val="00B07D78"/>
    <w:rsid w:val="00B1026D"/>
    <w:rsid w:val="00B1028C"/>
    <w:rsid w:val="00B1035C"/>
    <w:rsid w:val="00B1097F"/>
    <w:rsid w:val="00B10CA9"/>
    <w:rsid w:val="00B11949"/>
    <w:rsid w:val="00B1225A"/>
    <w:rsid w:val="00B12C7A"/>
    <w:rsid w:val="00B1419A"/>
    <w:rsid w:val="00B14AA4"/>
    <w:rsid w:val="00B15449"/>
    <w:rsid w:val="00B154AD"/>
    <w:rsid w:val="00B155EF"/>
    <w:rsid w:val="00B16428"/>
    <w:rsid w:val="00B1650F"/>
    <w:rsid w:val="00B168A1"/>
    <w:rsid w:val="00B16A7A"/>
    <w:rsid w:val="00B171E4"/>
    <w:rsid w:val="00B17242"/>
    <w:rsid w:val="00B17CD6"/>
    <w:rsid w:val="00B20BCF"/>
    <w:rsid w:val="00B20BEC"/>
    <w:rsid w:val="00B21AC8"/>
    <w:rsid w:val="00B221EF"/>
    <w:rsid w:val="00B227BD"/>
    <w:rsid w:val="00B22A44"/>
    <w:rsid w:val="00B22F5B"/>
    <w:rsid w:val="00B23201"/>
    <w:rsid w:val="00B23BCB"/>
    <w:rsid w:val="00B23E5F"/>
    <w:rsid w:val="00B254EB"/>
    <w:rsid w:val="00B2557B"/>
    <w:rsid w:val="00B25A22"/>
    <w:rsid w:val="00B2623E"/>
    <w:rsid w:val="00B268BB"/>
    <w:rsid w:val="00B26AC0"/>
    <w:rsid w:val="00B27220"/>
    <w:rsid w:val="00B27303"/>
    <w:rsid w:val="00B27849"/>
    <w:rsid w:val="00B2791E"/>
    <w:rsid w:val="00B27A55"/>
    <w:rsid w:val="00B27DD8"/>
    <w:rsid w:val="00B30B70"/>
    <w:rsid w:val="00B30D26"/>
    <w:rsid w:val="00B3111F"/>
    <w:rsid w:val="00B31C98"/>
    <w:rsid w:val="00B34018"/>
    <w:rsid w:val="00B348EF"/>
    <w:rsid w:val="00B34F4A"/>
    <w:rsid w:val="00B3518F"/>
    <w:rsid w:val="00B35815"/>
    <w:rsid w:val="00B35F6B"/>
    <w:rsid w:val="00B3615E"/>
    <w:rsid w:val="00B36677"/>
    <w:rsid w:val="00B373B9"/>
    <w:rsid w:val="00B37F31"/>
    <w:rsid w:val="00B40200"/>
    <w:rsid w:val="00B40FB2"/>
    <w:rsid w:val="00B41684"/>
    <w:rsid w:val="00B41982"/>
    <w:rsid w:val="00B41992"/>
    <w:rsid w:val="00B42FEC"/>
    <w:rsid w:val="00B43C6D"/>
    <w:rsid w:val="00B43D35"/>
    <w:rsid w:val="00B44380"/>
    <w:rsid w:val="00B44C73"/>
    <w:rsid w:val="00B45722"/>
    <w:rsid w:val="00B45F14"/>
    <w:rsid w:val="00B46180"/>
    <w:rsid w:val="00B46AF6"/>
    <w:rsid w:val="00B46BD9"/>
    <w:rsid w:val="00B4721B"/>
    <w:rsid w:val="00B476A4"/>
    <w:rsid w:val="00B4781C"/>
    <w:rsid w:val="00B47FD1"/>
    <w:rsid w:val="00B50105"/>
    <w:rsid w:val="00B50D95"/>
    <w:rsid w:val="00B51211"/>
    <w:rsid w:val="00B512F3"/>
    <w:rsid w:val="00B516BB"/>
    <w:rsid w:val="00B52309"/>
    <w:rsid w:val="00B5284F"/>
    <w:rsid w:val="00B52EAE"/>
    <w:rsid w:val="00B52F9B"/>
    <w:rsid w:val="00B5384A"/>
    <w:rsid w:val="00B53D13"/>
    <w:rsid w:val="00B54239"/>
    <w:rsid w:val="00B5444A"/>
    <w:rsid w:val="00B54D5B"/>
    <w:rsid w:val="00B56159"/>
    <w:rsid w:val="00B5643C"/>
    <w:rsid w:val="00B56782"/>
    <w:rsid w:val="00B572F3"/>
    <w:rsid w:val="00B60B93"/>
    <w:rsid w:val="00B6195D"/>
    <w:rsid w:val="00B61F48"/>
    <w:rsid w:val="00B6384E"/>
    <w:rsid w:val="00B64260"/>
    <w:rsid w:val="00B64B76"/>
    <w:rsid w:val="00B658EC"/>
    <w:rsid w:val="00B6595F"/>
    <w:rsid w:val="00B67A66"/>
    <w:rsid w:val="00B67FC3"/>
    <w:rsid w:val="00B7012E"/>
    <w:rsid w:val="00B70FA2"/>
    <w:rsid w:val="00B72DE8"/>
    <w:rsid w:val="00B735BA"/>
    <w:rsid w:val="00B735ED"/>
    <w:rsid w:val="00B7393C"/>
    <w:rsid w:val="00B73BA1"/>
    <w:rsid w:val="00B73D63"/>
    <w:rsid w:val="00B755AC"/>
    <w:rsid w:val="00B760B5"/>
    <w:rsid w:val="00B76595"/>
    <w:rsid w:val="00B766B2"/>
    <w:rsid w:val="00B76839"/>
    <w:rsid w:val="00B770AA"/>
    <w:rsid w:val="00B777EA"/>
    <w:rsid w:val="00B778D3"/>
    <w:rsid w:val="00B7796E"/>
    <w:rsid w:val="00B8007A"/>
    <w:rsid w:val="00B801C9"/>
    <w:rsid w:val="00B802F0"/>
    <w:rsid w:val="00B804DA"/>
    <w:rsid w:val="00B8134A"/>
    <w:rsid w:val="00B814E6"/>
    <w:rsid w:val="00B81FE7"/>
    <w:rsid w:val="00B82184"/>
    <w:rsid w:val="00B8283F"/>
    <w:rsid w:val="00B82B14"/>
    <w:rsid w:val="00B82E6E"/>
    <w:rsid w:val="00B8346D"/>
    <w:rsid w:val="00B843B3"/>
    <w:rsid w:val="00B846A4"/>
    <w:rsid w:val="00B84F50"/>
    <w:rsid w:val="00B85AEE"/>
    <w:rsid w:val="00B86973"/>
    <w:rsid w:val="00B87534"/>
    <w:rsid w:val="00B878D2"/>
    <w:rsid w:val="00B87A6A"/>
    <w:rsid w:val="00B9044B"/>
    <w:rsid w:val="00B905BE"/>
    <w:rsid w:val="00B9124A"/>
    <w:rsid w:val="00B915C6"/>
    <w:rsid w:val="00B9252A"/>
    <w:rsid w:val="00B92BDF"/>
    <w:rsid w:val="00B93013"/>
    <w:rsid w:val="00B938A0"/>
    <w:rsid w:val="00B943D8"/>
    <w:rsid w:val="00B948B1"/>
    <w:rsid w:val="00B9591C"/>
    <w:rsid w:val="00B95B50"/>
    <w:rsid w:val="00B95B9A"/>
    <w:rsid w:val="00B9621D"/>
    <w:rsid w:val="00B962A0"/>
    <w:rsid w:val="00B963EC"/>
    <w:rsid w:val="00B9676E"/>
    <w:rsid w:val="00B96FF3"/>
    <w:rsid w:val="00B971C0"/>
    <w:rsid w:val="00B97495"/>
    <w:rsid w:val="00B976EC"/>
    <w:rsid w:val="00B97AAA"/>
    <w:rsid w:val="00BA13CB"/>
    <w:rsid w:val="00BA1A0D"/>
    <w:rsid w:val="00BA31EC"/>
    <w:rsid w:val="00BA32E3"/>
    <w:rsid w:val="00BA3999"/>
    <w:rsid w:val="00BA3B9D"/>
    <w:rsid w:val="00BA3F11"/>
    <w:rsid w:val="00BA4E42"/>
    <w:rsid w:val="00BA4F8A"/>
    <w:rsid w:val="00BA5336"/>
    <w:rsid w:val="00BA567D"/>
    <w:rsid w:val="00BA5938"/>
    <w:rsid w:val="00BA7487"/>
    <w:rsid w:val="00BA792F"/>
    <w:rsid w:val="00BA7DCF"/>
    <w:rsid w:val="00BB07D0"/>
    <w:rsid w:val="00BB0DE7"/>
    <w:rsid w:val="00BB0EBD"/>
    <w:rsid w:val="00BB171F"/>
    <w:rsid w:val="00BB1C2D"/>
    <w:rsid w:val="00BB2757"/>
    <w:rsid w:val="00BB33C4"/>
    <w:rsid w:val="00BB39B9"/>
    <w:rsid w:val="00BB4A4B"/>
    <w:rsid w:val="00BB51D8"/>
    <w:rsid w:val="00BB5599"/>
    <w:rsid w:val="00BB56AE"/>
    <w:rsid w:val="00BB6D14"/>
    <w:rsid w:val="00BB6F79"/>
    <w:rsid w:val="00BB70B9"/>
    <w:rsid w:val="00BB759C"/>
    <w:rsid w:val="00BB7A94"/>
    <w:rsid w:val="00BC15CF"/>
    <w:rsid w:val="00BC15FF"/>
    <w:rsid w:val="00BC1656"/>
    <w:rsid w:val="00BC2799"/>
    <w:rsid w:val="00BC2CD0"/>
    <w:rsid w:val="00BC3555"/>
    <w:rsid w:val="00BC362F"/>
    <w:rsid w:val="00BC36AC"/>
    <w:rsid w:val="00BC3D24"/>
    <w:rsid w:val="00BC3FD2"/>
    <w:rsid w:val="00BC4920"/>
    <w:rsid w:val="00BC4C23"/>
    <w:rsid w:val="00BC6679"/>
    <w:rsid w:val="00BC66F7"/>
    <w:rsid w:val="00BC6EC9"/>
    <w:rsid w:val="00BC708C"/>
    <w:rsid w:val="00BC70CB"/>
    <w:rsid w:val="00BC7853"/>
    <w:rsid w:val="00BC7E4E"/>
    <w:rsid w:val="00BC7EDD"/>
    <w:rsid w:val="00BD06A1"/>
    <w:rsid w:val="00BD0B77"/>
    <w:rsid w:val="00BD0CDA"/>
    <w:rsid w:val="00BD0D42"/>
    <w:rsid w:val="00BD0F01"/>
    <w:rsid w:val="00BD16AE"/>
    <w:rsid w:val="00BD1BE3"/>
    <w:rsid w:val="00BD1EFC"/>
    <w:rsid w:val="00BD1F33"/>
    <w:rsid w:val="00BD1FA6"/>
    <w:rsid w:val="00BD2531"/>
    <w:rsid w:val="00BD28D8"/>
    <w:rsid w:val="00BD2A38"/>
    <w:rsid w:val="00BD2A54"/>
    <w:rsid w:val="00BD306E"/>
    <w:rsid w:val="00BD3C97"/>
    <w:rsid w:val="00BD3E9B"/>
    <w:rsid w:val="00BD425A"/>
    <w:rsid w:val="00BD4397"/>
    <w:rsid w:val="00BD4AC2"/>
    <w:rsid w:val="00BD4CCE"/>
    <w:rsid w:val="00BD4D56"/>
    <w:rsid w:val="00BD4D7D"/>
    <w:rsid w:val="00BD527B"/>
    <w:rsid w:val="00BD5493"/>
    <w:rsid w:val="00BD55F0"/>
    <w:rsid w:val="00BD58FF"/>
    <w:rsid w:val="00BD64A6"/>
    <w:rsid w:val="00BD64E7"/>
    <w:rsid w:val="00BD666E"/>
    <w:rsid w:val="00BD7362"/>
    <w:rsid w:val="00BD7430"/>
    <w:rsid w:val="00BD751B"/>
    <w:rsid w:val="00BE0FEB"/>
    <w:rsid w:val="00BE1C84"/>
    <w:rsid w:val="00BE1CB9"/>
    <w:rsid w:val="00BE1FFA"/>
    <w:rsid w:val="00BE20E5"/>
    <w:rsid w:val="00BE2546"/>
    <w:rsid w:val="00BE2BE8"/>
    <w:rsid w:val="00BE313C"/>
    <w:rsid w:val="00BE415C"/>
    <w:rsid w:val="00BE4A60"/>
    <w:rsid w:val="00BE4CF0"/>
    <w:rsid w:val="00BE5894"/>
    <w:rsid w:val="00BE58E5"/>
    <w:rsid w:val="00BE6200"/>
    <w:rsid w:val="00BE68DE"/>
    <w:rsid w:val="00BE6A65"/>
    <w:rsid w:val="00BE79A6"/>
    <w:rsid w:val="00BF0123"/>
    <w:rsid w:val="00BF0301"/>
    <w:rsid w:val="00BF0BDA"/>
    <w:rsid w:val="00BF0F76"/>
    <w:rsid w:val="00BF10CE"/>
    <w:rsid w:val="00BF18B2"/>
    <w:rsid w:val="00BF2AD3"/>
    <w:rsid w:val="00BF2BCE"/>
    <w:rsid w:val="00BF2CFF"/>
    <w:rsid w:val="00BF2F5C"/>
    <w:rsid w:val="00BF367C"/>
    <w:rsid w:val="00BF4211"/>
    <w:rsid w:val="00BF4421"/>
    <w:rsid w:val="00BF456E"/>
    <w:rsid w:val="00BF4E82"/>
    <w:rsid w:val="00BF54A8"/>
    <w:rsid w:val="00BF6413"/>
    <w:rsid w:val="00C00553"/>
    <w:rsid w:val="00C00571"/>
    <w:rsid w:val="00C008AD"/>
    <w:rsid w:val="00C010A5"/>
    <w:rsid w:val="00C02355"/>
    <w:rsid w:val="00C032FF"/>
    <w:rsid w:val="00C03A07"/>
    <w:rsid w:val="00C03A64"/>
    <w:rsid w:val="00C04BF6"/>
    <w:rsid w:val="00C04F0D"/>
    <w:rsid w:val="00C0531E"/>
    <w:rsid w:val="00C053B4"/>
    <w:rsid w:val="00C0614B"/>
    <w:rsid w:val="00C06368"/>
    <w:rsid w:val="00C064DE"/>
    <w:rsid w:val="00C07539"/>
    <w:rsid w:val="00C076B1"/>
    <w:rsid w:val="00C0771B"/>
    <w:rsid w:val="00C07D51"/>
    <w:rsid w:val="00C101D6"/>
    <w:rsid w:val="00C10B7D"/>
    <w:rsid w:val="00C11B7B"/>
    <w:rsid w:val="00C11BAB"/>
    <w:rsid w:val="00C12146"/>
    <w:rsid w:val="00C12327"/>
    <w:rsid w:val="00C1276E"/>
    <w:rsid w:val="00C12795"/>
    <w:rsid w:val="00C12B25"/>
    <w:rsid w:val="00C12B51"/>
    <w:rsid w:val="00C13105"/>
    <w:rsid w:val="00C13314"/>
    <w:rsid w:val="00C13A04"/>
    <w:rsid w:val="00C13F09"/>
    <w:rsid w:val="00C14245"/>
    <w:rsid w:val="00C15C94"/>
    <w:rsid w:val="00C164F2"/>
    <w:rsid w:val="00C16CC1"/>
    <w:rsid w:val="00C16D2D"/>
    <w:rsid w:val="00C173E0"/>
    <w:rsid w:val="00C1761A"/>
    <w:rsid w:val="00C17648"/>
    <w:rsid w:val="00C17935"/>
    <w:rsid w:val="00C179C6"/>
    <w:rsid w:val="00C17CFD"/>
    <w:rsid w:val="00C20A03"/>
    <w:rsid w:val="00C21297"/>
    <w:rsid w:val="00C21B93"/>
    <w:rsid w:val="00C222E1"/>
    <w:rsid w:val="00C22856"/>
    <w:rsid w:val="00C22944"/>
    <w:rsid w:val="00C23A93"/>
    <w:rsid w:val="00C24650"/>
    <w:rsid w:val="00C24FEE"/>
    <w:rsid w:val="00C25418"/>
    <w:rsid w:val="00C261EE"/>
    <w:rsid w:val="00C26EFF"/>
    <w:rsid w:val="00C276E9"/>
    <w:rsid w:val="00C27992"/>
    <w:rsid w:val="00C27C79"/>
    <w:rsid w:val="00C30CAF"/>
    <w:rsid w:val="00C3101C"/>
    <w:rsid w:val="00C316E9"/>
    <w:rsid w:val="00C31A06"/>
    <w:rsid w:val="00C326FE"/>
    <w:rsid w:val="00C328D7"/>
    <w:rsid w:val="00C32DF5"/>
    <w:rsid w:val="00C33079"/>
    <w:rsid w:val="00C33CB2"/>
    <w:rsid w:val="00C34103"/>
    <w:rsid w:val="00C34272"/>
    <w:rsid w:val="00C34706"/>
    <w:rsid w:val="00C347BA"/>
    <w:rsid w:val="00C34E16"/>
    <w:rsid w:val="00C35475"/>
    <w:rsid w:val="00C3564A"/>
    <w:rsid w:val="00C35FF0"/>
    <w:rsid w:val="00C36E7F"/>
    <w:rsid w:val="00C36F6D"/>
    <w:rsid w:val="00C375C6"/>
    <w:rsid w:val="00C377E7"/>
    <w:rsid w:val="00C3793E"/>
    <w:rsid w:val="00C379A0"/>
    <w:rsid w:val="00C37B4F"/>
    <w:rsid w:val="00C4054A"/>
    <w:rsid w:val="00C40630"/>
    <w:rsid w:val="00C40C02"/>
    <w:rsid w:val="00C411E8"/>
    <w:rsid w:val="00C41CF1"/>
    <w:rsid w:val="00C42ADC"/>
    <w:rsid w:val="00C42DC8"/>
    <w:rsid w:val="00C42F8E"/>
    <w:rsid w:val="00C43070"/>
    <w:rsid w:val="00C43124"/>
    <w:rsid w:val="00C44001"/>
    <w:rsid w:val="00C442DF"/>
    <w:rsid w:val="00C443BB"/>
    <w:rsid w:val="00C4471A"/>
    <w:rsid w:val="00C44A2B"/>
    <w:rsid w:val="00C44E98"/>
    <w:rsid w:val="00C45875"/>
    <w:rsid w:val="00C45B5B"/>
    <w:rsid w:val="00C47496"/>
    <w:rsid w:val="00C47C47"/>
    <w:rsid w:val="00C47DE9"/>
    <w:rsid w:val="00C50493"/>
    <w:rsid w:val="00C507A2"/>
    <w:rsid w:val="00C50C9F"/>
    <w:rsid w:val="00C50FAA"/>
    <w:rsid w:val="00C51775"/>
    <w:rsid w:val="00C51B16"/>
    <w:rsid w:val="00C53ED0"/>
    <w:rsid w:val="00C54E8B"/>
    <w:rsid w:val="00C55F66"/>
    <w:rsid w:val="00C56412"/>
    <w:rsid w:val="00C56B16"/>
    <w:rsid w:val="00C56BDB"/>
    <w:rsid w:val="00C56DE4"/>
    <w:rsid w:val="00C6043B"/>
    <w:rsid w:val="00C608D4"/>
    <w:rsid w:val="00C60A1A"/>
    <w:rsid w:val="00C60A64"/>
    <w:rsid w:val="00C60A6E"/>
    <w:rsid w:val="00C60FC6"/>
    <w:rsid w:val="00C614E3"/>
    <w:rsid w:val="00C623E0"/>
    <w:rsid w:val="00C62633"/>
    <w:rsid w:val="00C6267E"/>
    <w:rsid w:val="00C62CE7"/>
    <w:rsid w:val="00C62DED"/>
    <w:rsid w:val="00C63707"/>
    <w:rsid w:val="00C639C8"/>
    <w:rsid w:val="00C64167"/>
    <w:rsid w:val="00C653B3"/>
    <w:rsid w:val="00C6585C"/>
    <w:rsid w:val="00C6592E"/>
    <w:rsid w:val="00C65A7C"/>
    <w:rsid w:val="00C65B29"/>
    <w:rsid w:val="00C65D12"/>
    <w:rsid w:val="00C663CC"/>
    <w:rsid w:val="00C6714F"/>
    <w:rsid w:val="00C67741"/>
    <w:rsid w:val="00C703CE"/>
    <w:rsid w:val="00C71277"/>
    <w:rsid w:val="00C7155E"/>
    <w:rsid w:val="00C71582"/>
    <w:rsid w:val="00C71690"/>
    <w:rsid w:val="00C717FE"/>
    <w:rsid w:val="00C719BF"/>
    <w:rsid w:val="00C71BB5"/>
    <w:rsid w:val="00C73E5A"/>
    <w:rsid w:val="00C73EEA"/>
    <w:rsid w:val="00C73EEB"/>
    <w:rsid w:val="00C74173"/>
    <w:rsid w:val="00C742D3"/>
    <w:rsid w:val="00C74737"/>
    <w:rsid w:val="00C74C23"/>
    <w:rsid w:val="00C75059"/>
    <w:rsid w:val="00C7549E"/>
    <w:rsid w:val="00C75DE3"/>
    <w:rsid w:val="00C764C2"/>
    <w:rsid w:val="00C767A6"/>
    <w:rsid w:val="00C76BAE"/>
    <w:rsid w:val="00C76C72"/>
    <w:rsid w:val="00C76F7B"/>
    <w:rsid w:val="00C77AEB"/>
    <w:rsid w:val="00C77B8F"/>
    <w:rsid w:val="00C77D10"/>
    <w:rsid w:val="00C8020B"/>
    <w:rsid w:val="00C80B23"/>
    <w:rsid w:val="00C80DB6"/>
    <w:rsid w:val="00C80DE1"/>
    <w:rsid w:val="00C80DFF"/>
    <w:rsid w:val="00C81C50"/>
    <w:rsid w:val="00C81E45"/>
    <w:rsid w:val="00C81F55"/>
    <w:rsid w:val="00C823B7"/>
    <w:rsid w:val="00C828F1"/>
    <w:rsid w:val="00C82F1C"/>
    <w:rsid w:val="00C833DE"/>
    <w:rsid w:val="00C83A13"/>
    <w:rsid w:val="00C84287"/>
    <w:rsid w:val="00C85A0E"/>
    <w:rsid w:val="00C85A95"/>
    <w:rsid w:val="00C85B44"/>
    <w:rsid w:val="00C85D80"/>
    <w:rsid w:val="00C85F5D"/>
    <w:rsid w:val="00C861DA"/>
    <w:rsid w:val="00C8647F"/>
    <w:rsid w:val="00C868B9"/>
    <w:rsid w:val="00C86904"/>
    <w:rsid w:val="00C86BDB"/>
    <w:rsid w:val="00C875BA"/>
    <w:rsid w:val="00C87A3D"/>
    <w:rsid w:val="00C905CB"/>
    <w:rsid w:val="00C9068C"/>
    <w:rsid w:val="00C90850"/>
    <w:rsid w:val="00C90F90"/>
    <w:rsid w:val="00C914BF"/>
    <w:rsid w:val="00C927F3"/>
    <w:rsid w:val="00C92967"/>
    <w:rsid w:val="00C92D56"/>
    <w:rsid w:val="00C93240"/>
    <w:rsid w:val="00C93330"/>
    <w:rsid w:val="00C9393C"/>
    <w:rsid w:val="00C9404F"/>
    <w:rsid w:val="00C94190"/>
    <w:rsid w:val="00C947CC"/>
    <w:rsid w:val="00C9550A"/>
    <w:rsid w:val="00C95E5C"/>
    <w:rsid w:val="00C960AF"/>
    <w:rsid w:val="00C96519"/>
    <w:rsid w:val="00C9676E"/>
    <w:rsid w:val="00C96ABB"/>
    <w:rsid w:val="00C96F6D"/>
    <w:rsid w:val="00C971CF"/>
    <w:rsid w:val="00C9776E"/>
    <w:rsid w:val="00C97D62"/>
    <w:rsid w:val="00CA00F8"/>
    <w:rsid w:val="00CA0EB8"/>
    <w:rsid w:val="00CA17A8"/>
    <w:rsid w:val="00CA1B3D"/>
    <w:rsid w:val="00CA332F"/>
    <w:rsid w:val="00CA36B7"/>
    <w:rsid w:val="00CA36C6"/>
    <w:rsid w:val="00CA38C8"/>
    <w:rsid w:val="00CA3D0C"/>
    <w:rsid w:val="00CA46A9"/>
    <w:rsid w:val="00CA497D"/>
    <w:rsid w:val="00CA4A8E"/>
    <w:rsid w:val="00CA5416"/>
    <w:rsid w:val="00CA5F20"/>
    <w:rsid w:val="00CA60BD"/>
    <w:rsid w:val="00CA61E0"/>
    <w:rsid w:val="00CA654B"/>
    <w:rsid w:val="00CA65D1"/>
    <w:rsid w:val="00CA7EC8"/>
    <w:rsid w:val="00CB03CB"/>
    <w:rsid w:val="00CB06FA"/>
    <w:rsid w:val="00CB0D3C"/>
    <w:rsid w:val="00CB1CD7"/>
    <w:rsid w:val="00CB30D0"/>
    <w:rsid w:val="00CB3823"/>
    <w:rsid w:val="00CB3CF0"/>
    <w:rsid w:val="00CB3CFA"/>
    <w:rsid w:val="00CB4248"/>
    <w:rsid w:val="00CB4597"/>
    <w:rsid w:val="00CB4DBC"/>
    <w:rsid w:val="00CB58D6"/>
    <w:rsid w:val="00CB5B5F"/>
    <w:rsid w:val="00CB5D82"/>
    <w:rsid w:val="00CB5EE9"/>
    <w:rsid w:val="00CB5FF1"/>
    <w:rsid w:val="00CB6192"/>
    <w:rsid w:val="00CB67B1"/>
    <w:rsid w:val="00CB6C4E"/>
    <w:rsid w:val="00CB72B0"/>
    <w:rsid w:val="00CB73D0"/>
    <w:rsid w:val="00CB796A"/>
    <w:rsid w:val="00CC0046"/>
    <w:rsid w:val="00CC123C"/>
    <w:rsid w:val="00CC167D"/>
    <w:rsid w:val="00CC1853"/>
    <w:rsid w:val="00CC1871"/>
    <w:rsid w:val="00CC25B9"/>
    <w:rsid w:val="00CC2D90"/>
    <w:rsid w:val="00CC3597"/>
    <w:rsid w:val="00CC40E8"/>
    <w:rsid w:val="00CC4763"/>
    <w:rsid w:val="00CC4FBD"/>
    <w:rsid w:val="00CC514A"/>
    <w:rsid w:val="00CC52FE"/>
    <w:rsid w:val="00CC57D3"/>
    <w:rsid w:val="00CC5B3F"/>
    <w:rsid w:val="00CC5E0A"/>
    <w:rsid w:val="00CC61DC"/>
    <w:rsid w:val="00CC6E62"/>
    <w:rsid w:val="00CC735A"/>
    <w:rsid w:val="00CC7A15"/>
    <w:rsid w:val="00CC7DA0"/>
    <w:rsid w:val="00CD00BF"/>
    <w:rsid w:val="00CD04AE"/>
    <w:rsid w:val="00CD13FD"/>
    <w:rsid w:val="00CD1AD6"/>
    <w:rsid w:val="00CD2DE1"/>
    <w:rsid w:val="00CD3C0C"/>
    <w:rsid w:val="00CD43BD"/>
    <w:rsid w:val="00CD4BE7"/>
    <w:rsid w:val="00CD4C7B"/>
    <w:rsid w:val="00CD4E0C"/>
    <w:rsid w:val="00CD530B"/>
    <w:rsid w:val="00CD571C"/>
    <w:rsid w:val="00CD5C8A"/>
    <w:rsid w:val="00CD5DF7"/>
    <w:rsid w:val="00CD5E54"/>
    <w:rsid w:val="00CD604E"/>
    <w:rsid w:val="00CD6857"/>
    <w:rsid w:val="00CD6CB1"/>
    <w:rsid w:val="00CD6E91"/>
    <w:rsid w:val="00CD7888"/>
    <w:rsid w:val="00CD7EBF"/>
    <w:rsid w:val="00CE02D4"/>
    <w:rsid w:val="00CE0595"/>
    <w:rsid w:val="00CE0924"/>
    <w:rsid w:val="00CE09BC"/>
    <w:rsid w:val="00CE0AE8"/>
    <w:rsid w:val="00CE0DB6"/>
    <w:rsid w:val="00CE10ED"/>
    <w:rsid w:val="00CE159E"/>
    <w:rsid w:val="00CE16A2"/>
    <w:rsid w:val="00CE181F"/>
    <w:rsid w:val="00CE1EDC"/>
    <w:rsid w:val="00CE27A4"/>
    <w:rsid w:val="00CE2818"/>
    <w:rsid w:val="00CE2895"/>
    <w:rsid w:val="00CE2E2D"/>
    <w:rsid w:val="00CE36D5"/>
    <w:rsid w:val="00CE39DD"/>
    <w:rsid w:val="00CE3C1A"/>
    <w:rsid w:val="00CE49B2"/>
    <w:rsid w:val="00CE5023"/>
    <w:rsid w:val="00CE695F"/>
    <w:rsid w:val="00CE6979"/>
    <w:rsid w:val="00CE6B38"/>
    <w:rsid w:val="00CE6CA2"/>
    <w:rsid w:val="00CF0483"/>
    <w:rsid w:val="00CF04A8"/>
    <w:rsid w:val="00CF07FE"/>
    <w:rsid w:val="00CF18BD"/>
    <w:rsid w:val="00CF1917"/>
    <w:rsid w:val="00CF1A05"/>
    <w:rsid w:val="00CF1E1E"/>
    <w:rsid w:val="00CF239C"/>
    <w:rsid w:val="00CF2672"/>
    <w:rsid w:val="00CF2D34"/>
    <w:rsid w:val="00CF3558"/>
    <w:rsid w:val="00CF3C7F"/>
    <w:rsid w:val="00CF3DC2"/>
    <w:rsid w:val="00CF4453"/>
    <w:rsid w:val="00CF4CB6"/>
    <w:rsid w:val="00CF4F3E"/>
    <w:rsid w:val="00CF50A8"/>
    <w:rsid w:val="00CF518E"/>
    <w:rsid w:val="00CF5564"/>
    <w:rsid w:val="00CF55C4"/>
    <w:rsid w:val="00CF5F90"/>
    <w:rsid w:val="00CF6607"/>
    <w:rsid w:val="00CF6864"/>
    <w:rsid w:val="00CF6A17"/>
    <w:rsid w:val="00CF7027"/>
    <w:rsid w:val="00CF732D"/>
    <w:rsid w:val="00CF76D2"/>
    <w:rsid w:val="00CF7E26"/>
    <w:rsid w:val="00D00167"/>
    <w:rsid w:val="00D00EF8"/>
    <w:rsid w:val="00D00F68"/>
    <w:rsid w:val="00D01157"/>
    <w:rsid w:val="00D01274"/>
    <w:rsid w:val="00D01276"/>
    <w:rsid w:val="00D017BA"/>
    <w:rsid w:val="00D032FE"/>
    <w:rsid w:val="00D033D0"/>
    <w:rsid w:val="00D039D4"/>
    <w:rsid w:val="00D03ED4"/>
    <w:rsid w:val="00D045C2"/>
    <w:rsid w:val="00D0480C"/>
    <w:rsid w:val="00D07386"/>
    <w:rsid w:val="00D0770C"/>
    <w:rsid w:val="00D07C42"/>
    <w:rsid w:val="00D07CB3"/>
    <w:rsid w:val="00D07E85"/>
    <w:rsid w:val="00D10724"/>
    <w:rsid w:val="00D10ABF"/>
    <w:rsid w:val="00D10AE0"/>
    <w:rsid w:val="00D10E99"/>
    <w:rsid w:val="00D11650"/>
    <w:rsid w:val="00D11722"/>
    <w:rsid w:val="00D12009"/>
    <w:rsid w:val="00D1211B"/>
    <w:rsid w:val="00D12B98"/>
    <w:rsid w:val="00D13542"/>
    <w:rsid w:val="00D144BD"/>
    <w:rsid w:val="00D14635"/>
    <w:rsid w:val="00D15E3A"/>
    <w:rsid w:val="00D15FEF"/>
    <w:rsid w:val="00D1637D"/>
    <w:rsid w:val="00D167C6"/>
    <w:rsid w:val="00D168E2"/>
    <w:rsid w:val="00D16960"/>
    <w:rsid w:val="00D16F66"/>
    <w:rsid w:val="00D170A9"/>
    <w:rsid w:val="00D17500"/>
    <w:rsid w:val="00D17CF3"/>
    <w:rsid w:val="00D20D5B"/>
    <w:rsid w:val="00D214FD"/>
    <w:rsid w:val="00D217E5"/>
    <w:rsid w:val="00D2256D"/>
    <w:rsid w:val="00D22870"/>
    <w:rsid w:val="00D2350C"/>
    <w:rsid w:val="00D24031"/>
    <w:rsid w:val="00D24587"/>
    <w:rsid w:val="00D245F8"/>
    <w:rsid w:val="00D25480"/>
    <w:rsid w:val="00D255A6"/>
    <w:rsid w:val="00D25F3D"/>
    <w:rsid w:val="00D2759B"/>
    <w:rsid w:val="00D27CB9"/>
    <w:rsid w:val="00D27DBF"/>
    <w:rsid w:val="00D27E6E"/>
    <w:rsid w:val="00D27FA8"/>
    <w:rsid w:val="00D302E8"/>
    <w:rsid w:val="00D31A1B"/>
    <w:rsid w:val="00D31A60"/>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0A9"/>
    <w:rsid w:val="00D371AD"/>
    <w:rsid w:val="00D372D5"/>
    <w:rsid w:val="00D37653"/>
    <w:rsid w:val="00D3765C"/>
    <w:rsid w:val="00D3792D"/>
    <w:rsid w:val="00D40334"/>
    <w:rsid w:val="00D41682"/>
    <w:rsid w:val="00D419CA"/>
    <w:rsid w:val="00D423FB"/>
    <w:rsid w:val="00D42A93"/>
    <w:rsid w:val="00D42B24"/>
    <w:rsid w:val="00D43250"/>
    <w:rsid w:val="00D43636"/>
    <w:rsid w:val="00D43EE3"/>
    <w:rsid w:val="00D44700"/>
    <w:rsid w:val="00D4476C"/>
    <w:rsid w:val="00D448EC"/>
    <w:rsid w:val="00D45072"/>
    <w:rsid w:val="00D4521F"/>
    <w:rsid w:val="00D45EE7"/>
    <w:rsid w:val="00D465DC"/>
    <w:rsid w:val="00D46847"/>
    <w:rsid w:val="00D46A95"/>
    <w:rsid w:val="00D46BF3"/>
    <w:rsid w:val="00D46C5B"/>
    <w:rsid w:val="00D46F0E"/>
    <w:rsid w:val="00D4724F"/>
    <w:rsid w:val="00D4781B"/>
    <w:rsid w:val="00D47BBA"/>
    <w:rsid w:val="00D5004B"/>
    <w:rsid w:val="00D5096F"/>
    <w:rsid w:val="00D513E0"/>
    <w:rsid w:val="00D517BB"/>
    <w:rsid w:val="00D518C5"/>
    <w:rsid w:val="00D518D7"/>
    <w:rsid w:val="00D51B8F"/>
    <w:rsid w:val="00D51D38"/>
    <w:rsid w:val="00D521F3"/>
    <w:rsid w:val="00D53525"/>
    <w:rsid w:val="00D53B84"/>
    <w:rsid w:val="00D544F2"/>
    <w:rsid w:val="00D547B9"/>
    <w:rsid w:val="00D55E47"/>
    <w:rsid w:val="00D5607D"/>
    <w:rsid w:val="00D566F1"/>
    <w:rsid w:val="00D57D09"/>
    <w:rsid w:val="00D60068"/>
    <w:rsid w:val="00D60AA6"/>
    <w:rsid w:val="00D60C3D"/>
    <w:rsid w:val="00D61088"/>
    <w:rsid w:val="00D6133B"/>
    <w:rsid w:val="00D61C6D"/>
    <w:rsid w:val="00D61E98"/>
    <w:rsid w:val="00D62E19"/>
    <w:rsid w:val="00D63232"/>
    <w:rsid w:val="00D64587"/>
    <w:rsid w:val="00D645BB"/>
    <w:rsid w:val="00D64B65"/>
    <w:rsid w:val="00D6509A"/>
    <w:rsid w:val="00D653EC"/>
    <w:rsid w:val="00D65ACA"/>
    <w:rsid w:val="00D6664C"/>
    <w:rsid w:val="00D6720E"/>
    <w:rsid w:val="00D6721F"/>
    <w:rsid w:val="00D67CB2"/>
    <w:rsid w:val="00D67CD1"/>
    <w:rsid w:val="00D700C2"/>
    <w:rsid w:val="00D70266"/>
    <w:rsid w:val="00D707BC"/>
    <w:rsid w:val="00D70C17"/>
    <w:rsid w:val="00D71217"/>
    <w:rsid w:val="00D713FF"/>
    <w:rsid w:val="00D719E1"/>
    <w:rsid w:val="00D71DE2"/>
    <w:rsid w:val="00D71FA5"/>
    <w:rsid w:val="00D72277"/>
    <w:rsid w:val="00D72FB7"/>
    <w:rsid w:val="00D738D1"/>
    <w:rsid w:val="00D738D6"/>
    <w:rsid w:val="00D73F92"/>
    <w:rsid w:val="00D742C8"/>
    <w:rsid w:val="00D7463A"/>
    <w:rsid w:val="00D74F7A"/>
    <w:rsid w:val="00D75013"/>
    <w:rsid w:val="00D75C28"/>
    <w:rsid w:val="00D765B9"/>
    <w:rsid w:val="00D77282"/>
    <w:rsid w:val="00D7798D"/>
    <w:rsid w:val="00D77D13"/>
    <w:rsid w:val="00D77D3D"/>
    <w:rsid w:val="00D80210"/>
    <w:rsid w:val="00D80788"/>
    <w:rsid w:val="00D80795"/>
    <w:rsid w:val="00D80A1C"/>
    <w:rsid w:val="00D81173"/>
    <w:rsid w:val="00D81D95"/>
    <w:rsid w:val="00D81DDD"/>
    <w:rsid w:val="00D81F2B"/>
    <w:rsid w:val="00D81F65"/>
    <w:rsid w:val="00D82185"/>
    <w:rsid w:val="00D82EE6"/>
    <w:rsid w:val="00D8377F"/>
    <w:rsid w:val="00D83799"/>
    <w:rsid w:val="00D83E45"/>
    <w:rsid w:val="00D83FC9"/>
    <w:rsid w:val="00D8408E"/>
    <w:rsid w:val="00D84A1C"/>
    <w:rsid w:val="00D84D3A"/>
    <w:rsid w:val="00D85153"/>
    <w:rsid w:val="00D854BE"/>
    <w:rsid w:val="00D85B7B"/>
    <w:rsid w:val="00D87119"/>
    <w:rsid w:val="00D87599"/>
    <w:rsid w:val="00D87E00"/>
    <w:rsid w:val="00D87E24"/>
    <w:rsid w:val="00D90678"/>
    <w:rsid w:val="00D907C5"/>
    <w:rsid w:val="00D909EB"/>
    <w:rsid w:val="00D91311"/>
    <w:rsid w:val="00D9134D"/>
    <w:rsid w:val="00D91C8B"/>
    <w:rsid w:val="00D91F79"/>
    <w:rsid w:val="00D92633"/>
    <w:rsid w:val="00D92AA6"/>
    <w:rsid w:val="00D92D04"/>
    <w:rsid w:val="00D92D27"/>
    <w:rsid w:val="00D94D55"/>
    <w:rsid w:val="00D9509F"/>
    <w:rsid w:val="00D950FA"/>
    <w:rsid w:val="00D9550C"/>
    <w:rsid w:val="00D963E5"/>
    <w:rsid w:val="00D96B96"/>
    <w:rsid w:val="00D96D11"/>
    <w:rsid w:val="00D96E20"/>
    <w:rsid w:val="00D96FBF"/>
    <w:rsid w:val="00D9739A"/>
    <w:rsid w:val="00D973A2"/>
    <w:rsid w:val="00D9797B"/>
    <w:rsid w:val="00D97ED9"/>
    <w:rsid w:val="00DA0D9E"/>
    <w:rsid w:val="00DA19F8"/>
    <w:rsid w:val="00DA1C30"/>
    <w:rsid w:val="00DA1E94"/>
    <w:rsid w:val="00DA2DBC"/>
    <w:rsid w:val="00DA2DD4"/>
    <w:rsid w:val="00DA4499"/>
    <w:rsid w:val="00DA46A7"/>
    <w:rsid w:val="00DA5D90"/>
    <w:rsid w:val="00DA63AE"/>
    <w:rsid w:val="00DA6A26"/>
    <w:rsid w:val="00DA6ADD"/>
    <w:rsid w:val="00DA731A"/>
    <w:rsid w:val="00DA7A03"/>
    <w:rsid w:val="00DA7A85"/>
    <w:rsid w:val="00DA7F5D"/>
    <w:rsid w:val="00DB0197"/>
    <w:rsid w:val="00DB041B"/>
    <w:rsid w:val="00DB0543"/>
    <w:rsid w:val="00DB0D6E"/>
    <w:rsid w:val="00DB0DB8"/>
    <w:rsid w:val="00DB171D"/>
    <w:rsid w:val="00DB1818"/>
    <w:rsid w:val="00DB1AAF"/>
    <w:rsid w:val="00DB1D2D"/>
    <w:rsid w:val="00DB1F3D"/>
    <w:rsid w:val="00DB213D"/>
    <w:rsid w:val="00DB2D8E"/>
    <w:rsid w:val="00DB308C"/>
    <w:rsid w:val="00DB3450"/>
    <w:rsid w:val="00DB3861"/>
    <w:rsid w:val="00DB4621"/>
    <w:rsid w:val="00DB4647"/>
    <w:rsid w:val="00DB4777"/>
    <w:rsid w:val="00DB4C6D"/>
    <w:rsid w:val="00DB5005"/>
    <w:rsid w:val="00DB5BEA"/>
    <w:rsid w:val="00DB5C73"/>
    <w:rsid w:val="00DB5E3D"/>
    <w:rsid w:val="00DB60F2"/>
    <w:rsid w:val="00DB6162"/>
    <w:rsid w:val="00DB61E9"/>
    <w:rsid w:val="00DB6844"/>
    <w:rsid w:val="00DB785F"/>
    <w:rsid w:val="00DC01B7"/>
    <w:rsid w:val="00DC0349"/>
    <w:rsid w:val="00DC0870"/>
    <w:rsid w:val="00DC0B7A"/>
    <w:rsid w:val="00DC123B"/>
    <w:rsid w:val="00DC1995"/>
    <w:rsid w:val="00DC23B2"/>
    <w:rsid w:val="00DC2636"/>
    <w:rsid w:val="00DC2CA6"/>
    <w:rsid w:val="00DC309B"/>
    <w:rsid w:val="00DC34C4"/>
    <w:rsid w:val="00DC3A69"/>
    <w:rsid w:val="00DC3D74"/>
    <w:rsid w:val="00DC3FB5"/>
    <w:rsid w:val="00DC4486"/>
    <w:rsid w:val="00DC45F3"/>
    <w:rsid w:val="00DC4DA2"/>
    <w:rsid w:val="00DC4E6F"/>
    <w:rsid w:val="00DC5825"/>
    <w:rsid w:val="00DC5C6E"/>
    <w:rsid w:val="00DC5D02"/>
    <w:rsid w:val="00DC5EBB"/>
    <w:rsid w:val="00DC6B5E"/>
    <w:rsid w:val="00DC6CFE"/>
    <w:rsid w:val="00DC7055"/>
    <w:rsid w:val="00DC71A7"/>
    <w:rsid w:val="00DC7851"/>
    <w:rsid w:val="00DD0B74"/>
    <w:rsid w:val="00DD0DBB"/>
    <w:rsid w:val="00DD152F"/>
    <w:rsid w:val="00DD1786"/>
    <w:rsid w:val="00DD17E9"/>
    <w:rsid w:val="00DD18F2"/>
    <w:rsid w:val="00DD1A69"/>
    <w:rsid w:val="00DD1DEC"/>
    <w:rsid w:val="00DD2211"/>
    <w:rsid w:val="00DD2914"/>
    <w:rsid w:val="00DD2B07"/>
    <w:rsid w:val="00DD2DF0"/>
    <w:rsid w:val="00DD307A"/>
    <w:rsid w:val="00DD3166"/>
    <w:rsid w:val="00DD3779"/>
    <w:rsid w:val="00DD421B"/>
    <w:rsid w:val="00DD46C2"/>
    <w:rsid w:val="00DD574B"/>
    <w:rsid w:val="00DD5985"/>
    <w:rsid w:val="00DD5D75"/>
    <w:rsid w:val="00DD5E68"/>
    <w:rsid w:val="00DD6022"/>
    <w:rsid w:val="00DD6F4D"/>
    <w:rsid w:val="00DD76F3"/>
    <w:rsid w:val="00DD7DD2"/>
    <w:rsid w:val="00DE0AB4"/>
    <w:rsid w:val="00DE1830"/>
    <w:rsid w:val="00DE19D9"/>
    <w:rsid w:val="00DE1A7F"/>
    <w:rsid w:val="00DE2713"/>
    <w:rsid w:val="00DE3047"/>
    <w:rsid w:val="00DE34C2"/>
    <w:rsid w:val="00DE34FC"/>
    <w:rsid w:val="00DE35AF"/>
    <w:rsid w:val="00DE39BE"/>
    <w:rsid w:val="00DE3A94"/>
    <w:rsid w:val="00DE3B42"/>
    <w:rsid w:val="00DE3F15"/>
    <w:rsid w:val="00DE4D7A"/>
    <w:rsid w:val="00DE4E72"/>
    <w:rsid w:val="00DE5122"/>
    <w:rsid w:val="00DE512D"/>
    <w:rsid w:val="00DE53F3"/>
    <w:rsid w:val="00DE6D40"/>
    <w:rsid w:val="00DE71D8"/>
    <w:rsid w:val="00DE71E8"/>
    <w:rsid w:val="00DF05B6"/>
    <w:rsid w:val="00DF1357"/>
    <w:rsid w:val="00DF1B85"/>
    <w:rsid w:val="00DF2429"/>
    <w:rsid w:val="00DF2E49"/>
    <w:rsid w:val="00DF3300"/>
    <w:rsid w:val="00DF39F6"/>
    <w:rsid w:val="00DF4243"/>
    <w:rsid w:val="00DF4275"/>
    <w:rsid w:val="00DF4A6D"/>
    <w:rsid w:val="00DF4B1F"/>
    <w:rsid w:val="00DF5546"/>
    <w:rsid w:val="00DF5B92"/>
    <w:rsid w:val="00DF6922"/>
    <w:rsid w:val="00DF7882"/>
    <w:rsid w:val="00DF7EFE"/>
    <w:rsid w:val="00E0006C"/>
    <w:rsid w:val="00E002B7"/>
    <w:rsid w:val="00E00AB6"/>
    <w:rsid w:val="00E01258"/>
    <w:rsid w:val="00E036E5"/>
    <w:rsid w:val="00E039AD"/>
    <w:rsid w:val="00E039F8"/>
    <w:rsid w:val="00E03C30"/>
    <w:rsid w:val="00E0431F"/>
    <w:rsid w:val="00E0446A"/>
    <w:rsid w:val="00E05559"/>
    <w:rsid w:val="00E0579B"/>
    <w:rsid w:val="00E05CE9"/>
    <w:rsid w:val="00E05DA9"/>
    <w:rsid w:val="00E05E63"/>
    <w:rsid w:val="00E066A2"/>
    <w:rsid w:val="00E075DC"/>
    <w:rsid w:val="00E102B2"/>
    <w:rsid w:val="00E10553"/>
    <w:rsid w:val="00E12630"/>
    <w:rsid w:val="00E14667"/>
    <w:rsid w:val="00E16139"/>
    <w:rsid w:val="00E165E1"/>
    <w:rsid w:val="00E16FDD"/>
    <w:rsid w:val="00E17A66"/>
    <w:rsid w:val="00E20819"/>
    <w:rsid w:val="00E21AEE"/>
    <w:rsid w:val="00E21C13"/>
    <w:rsid w:val="00E22FEC"/>
    <w:rsid w:val="00E23C57"/>
    <w:rsid w:val="00E24226"/>
    <w:rsid w:val="00E245E3"/>
    <w:rsid w:val="00E24FF8"/>
    <w:rsid w:val="00E255FF"/>
    <w:rsid w:val="00E2635C"/>
    <w:rsid w:val="00E26894"/>
    <w:rsid w:val="00E26A9D"/>
    <w:rsid w:val="00E26B54"/>
    <w:rsid w:val="00E27626"/>
    <w:rsid w:val="00E2788D"/>
    <w:rsid w:val="00E27B75"/>
    <w:rsid w:val="00E3045C"/>
    <w:rsid w:val="00E3096F"/>
    <w:rsid w:val="00E31155"/>
    <w:rsid w:val="00E31A87"/>
    <w:rsid w:val="00E323A4"/>
    <w:rsid w:val="00E32F4B"/>
    <w:rsid w:val="00E33359"/>
    <w:rsid w:val="00E336F8"/>
    <w:rsid w:val="00E341B3"/>
    <w:rsid w:val="00E347E4"/>
    <w:rsid w:val="00E34915"/>
    <w:rsid w:val="00E35484"/>
    <w:rsid w:val="00E35C6E"/>
    <w:rsid w:val="00E35E39"/>
    <w:rsid w:val="00E369E6"/>
    <w:rsid w:val="00E36D65"/>
    <w:rsid w:val="00E36E08"/>
    <w:rsid w:val="00E36F26"/>
    <w:rsid w:val="00E3713C"/>
    <w:rsid w:val="00E37BC4"/>
    <w:rsid w:val="00E40433"/>
    <w:rsid w:val="00E414CE"/>
    <w:rsid w:val="00E41C1C"/>
    <w:rsid w:val="00E4241E"/>
    <w:rsid w:val="00E43266"/>
    <w:rsid w:val="00E432D5"/>
    <w:rsid w:val="00E44382"/>
    <w:rsid w:val="00E449B4"/>
    <w:rsid w:val="00E45C45"/>
    <w:rsid w:val="00E46F44"/>
    <w:rsid w:val="00E4710A"/>
    <w:rsid w:val="00E471CF"/>
    <w:rsid w:val="00E47950"/>
    <w:rsid w:val="00E47B23"/>
    <w:rsid w:val="00E5003D"/>
    <w:rsid w:val="00E509BC"/>
    <w:rsid w:val="00E52443"/>
    <w:rsid w:val="00E52BF4"/>
    <w:rsid w:val="00E53C7E"/>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0EE"/>
    <w:rsid w:val="00E6419F"/>
    <w:rsid w:val="00E64700"/>
    <w:rsid w:val="00E65176"/>
    <w:rsid w:val="00E65432"/>
    <w:rsid w:val="00E65C74"/>
    <w:rsid w:val="00E662FC"/>
    <w:rsid w:val="00E66D29"/>
    <w:rsid w:val="00E66DF1"/>
    <w:rsid w:val="00E66E40"/>
    <w:rsid w:val="00E6753B"/>
    <w:rsid w:val="00E678A4"/>
    <w:rsid w:val="00E70307"/>
    <w:rsid w:val="00E70D7B"/>
    <w:rsid w:val="00E7304C"/>
    <w:rsid w:val="00E733FF"/>
    <w:rsid w:val="00E738C3"/>
    <w:rsid w:val="00E73D7E"/>
    <w:rsid w:val="00E73FED"/>
    <w:rsid w:val="00E741CD"/>
    <w:rsid w:val="00E7448B"/>
    <w:rsid w:val="00E74B8B"/>
    <w:rsid w:val="00E75222"/>
    <w:rsid w:val="00E75918"/>
    <w:rsid w:val="00E760C6"/>
    <w:rsid w:val="00E762F9"/>
    <w:rsid w:val="00E76A66"/>
    <w:rsid w:val="00E76DFA"/>
    <w:rsid w:val="00E775F9"/>
    <w:rsid w:val="00E77645"/>
    <w:rsid w:val="00E7775C"/>
    <w:rsid w:val="00E809E4"/>
    <w:rsid w:val="00E80A44"/>
    <w:rsid w:val="00E80BCC"/>
    <w:rsid w:val="00E81BCF"/>
    <w:rsid w:val="00E81CC5"/>
    <w:rsid w:val="00E825DA"/>
    <w:rsid w:val="00E825F1"/>
    <w:rsid w:val="00E82C31"/>
    <w:rsid w:val="00E83697"/>
    <w:rsid w:val="00E848F7"/>
    <w:rsid w:val="00E84D7D"/>
    <w:rsid w:val="00E854D2"/>
    <w:rsid w:val="00E85A89"/>
    <w:rsid w:val="00E8631C"/>
    <w:rsid w:val="00E864AA"/>
    <w:rsid w:val="00E86998"/>
    <w:rsid w:val="00E86A60"/>
    <w:rsid w:val="00E86EFA"/>
    <w:rsid w:val="00E8742B"/>
    <w:rsid w:val="00E87CFC"/>
    <w:rsid w:val="00E903E6"/>
    <w:rsid w:val="00E90438"/>
    <w:rsid w:val="00E90921"/>
    <w:rsid w:val="00E90DFF"/>
    <w:rsid w:val="00E9152B"/>
    <w:rsid w:val="00E919FD"/>
    <w:rsid w:val="00E925B6"/>
    <w:rsid w:val="00E929C4"/>
    <w:rsid w:val="00E9327E"/>
    <w:rsid w:val="00E9343D"/>
    <w:rsid w:val="00E93519"/>
    <w:rsid w:val="00E93778"/>
    <w:rsid w:val="00E938F6"/>
    <w:rsid w:val="00E94D04"/>
    <w:rsid w:val="00E95756"/>
    <w:rsid w:val="00E95B1A"/>
    <w:rsid w:val="00E96023"/>
    <w:rsid w:val="00E9619C"/>
    <w:rsid w:val="00E961CB"/>
    <w:rsid w:val="00E96290"/>
    <w:rsid w:val="00E968C1"/>
    <w:rsid w:val="00E97017"/>
    <w:rsid w:val="00E97560"/>
    <w:rsid w:val="00E9779F"/>
    <w:rsid w:val="00E97CEF"/>
    <w:rsid w:val="00EA01B9"/>
    <w:rsid w:val="00EA02D8"/>
    <w:rsid w:val="00EA0DAA"/>
    <w:rsid w:val="00EA14A1"/>
    <w:rsid w:val="00EA1696"/>
    <w:rsid w:val="00EA1877"/>
    <w:rsid w:val="00EA1888"/>
    <w:rsid w:val="00EA223F"/>
    <w:rsid w:val="00EA24BB"/>
    <w:rsid w:val="00EA2577"/>
    <w:rsid w:val="00EA274E"/>
    <w:rsid w:val="00EA2E42"/>
    <w:rsid w:val="00EA306C"/>
    <w:rsid w:val="00EA3863"/>
    <w:rsid w:val="00EA3A5F"/>
    <w:rsid w:val="00EA47F6"/>
    <w:rsid w:val="00EA53B2"/>
    <w:rsid w:val="00EA546E"/>
    <w:rsid w:val="00EA7411"/>
    <w:rsid w:val="00EB0011"/>
    <w:rsid w:val="00EB07F4"/>
    <w:rsid w:val="00EB1DCA"/>
    <w:rsid w:val="00EB256B"/>
    <w:rsid w:val="00EB2BB6"/>
    <w:rsid w:val="00EB3070"/>
    <w:rsid w:val="00EB36A5"/>
    <w:rsid w:val="00EB52C0"/>
    <w:rsid w:val="00EB5B2F"/>
    <w:rsid w:val="00EB5BED"/>
    <w:rsid w:val="00EB685E"/>
    <w:rsid w:val="00EC0332"/>
    <w:rsid w:val="00EC188A"/>
    <w:rsid w:val="00EC20E3"/>
    <w:rsid w:val="00EC2939"/>
    <w:rsid w:val="00EC3069"/>
    <w:rsid w:val="00EC348B"/>
    <w:rsid w:val="00EC3649"/>
    <w:rsid w:val="00EC421D"/>
    <w:rsid w:val="00EC4A25"/>
    <w:rsid w:val="00EC4C15"/>
    <w:rsid w:val="00EC5084"/>
    <w:rsid w:val="00EC560C"/>
    <w:rsid w:val="00EC6219"/>
    <w:rsid w:val="00EC6CBF"/>
    <w:rsid w:val="00EC7851"/>
    <w:rsid w:val="00EC7DFA"/>
    <w:rsid w:val="00ED00D5"/>
    <w:rsid w:val="00ED02B3"/>
    <w:rsid w:val="00ED0844"/>
    <w:rsid w:val="00ED1047"/>
    <w:rsid w:val="00ED171C"/>
    <w:rsid w:val="00ED1AFD"/>
    <w:rsid w:val="00ED21F4"/>
    <w:rsid w:val="00ED27A9"/>
    <w:rsid w:val="00ED2AFF"/>
    <w:rsid w:val="00ED2C73"/>
    <w:rsid w:val="00ED32D4"/>
    <w:rsid w:val="00ED4B1A"/>
    <w:rsid w:val="00ED4FBA"/>
    <w:rsid w:val="00ED540A"/>
    <w:rsid w:val="00ED726B"/>
    <w:rsid w:val="00ED75A9"/>
    <w:rsid w:val="00ED7F77"/>
    <w:rsid w:val="00EE0A54"/>
    <w:rsid w:val="00EE0BBE"/>
    <w:rsid w:val="00EE1E1A"/>
    <w:rsid w:val="00EE2B6F"/>
    <w:rsid w:val="00EE2F99"/>
    <w:rsid w:val="00EE3FDF"/>
    <w:rsid w:val="00EE40D6"/>
    <w:rsid w:val="00EE4127"/>
    <w:rsid w:val="00EE42D2"/>
    <w:rsid w:val="00EE43B7"/>
    <w:rsid w:val="00EE43D4"/>
    <w:rsid w:val="00EE5DDF"/>
    <w:rsid w:val="00EE797F"/>
    <w:rsid w:val="00EF0410"/>
    <w:rsid w:val="00EF1EAB"/>
    <w:rsid w:val="00EF25DC"/>
    <w:rsid w:val="00EF386A"/>
    <w:rsid w:val="00EF42C9"/>
    <w:rsid w:val="00EF494B"/>
    <w:rsid w:val="00EF58EA"/>
    <w:rsid w:val="00EF5EAE"/>
    <w:rsid w:val="00EF64BE"/>
    <w:rsid w:val="00EF69B1"/>
    <w:rsid w:val="00EF7372"/>
    <w:rsid w:val="00EF73CE"/>
    <w:rsid w:val="00EF74F7"/>
    <w:rsid w:val="00EF7545"/>
    <w:rsid w:val="00EF75F7"/>
    <w:rsid w:val="00EF7BB6"/>
    <w:rsid w:val="00F00271"/>
    <w:rsid w:val="00F0059F"/>
    <w:rsid w:val="00F008DF"/>
    <w:rsid w:val="00F00D48"/>
    <w:rsid w:val="00F01889"/>
    <w:rsid w:val="00F0207E"/>
    <w:rsid w:val="00F025A2"/>
    <w:rsid w:val="00F0277A"/>
    <w:rsid w:val="00F02D47"/>
    <w:rsid w:val="00F03D4B"/>
    <w:rsid w:val="00F03FD4"/>
    <w:rsid w:val="00F040DC"/>
    <w:rsid w:val="00F04382"/>
    <w:rsid w:val="00F04685"/>
    <w:rsid w:val="00F04A89"/>
    <w:rsid w:val="00F0594C"/>
    <w:rsid w:val="00F06034"/>
    <w:rsid w:val="00F068AA"/>
    <w:rsid w:val="00F06CF8"/>
    <w:rsid w:val="00F06FAE"/>
    <w:rsid w:val="00F07388"/>
    <w:rsid w:val="00F07869"/>
    <w:rsid w:val="00F10052"/>
    <w:rsid w:val="00F101A8"/>
    <w:rsid w:val="00F12C4F"/>
    <w:rsid w:val="00F1369D"/>
    <w:rsid w:val="00F13C89"/>
    <w:rsid w:val="00F14CA7"/>
    <w:rsid w:val="00F14F97"/>
    <w:rsid w:val="00F154AE"/>
    <w:rsid w:val="00F15B22"/>
    <w:rsid w:val="00F15E4F"/>
    <w:rsid w:val="00F160E0"/>
    <w:rsid w:val="00F1688B"/>
    <w:rsid w:val="00F16B07"/>
    <w:rsid w:val="00F2026E"/>
    <w:rsid w:val="00F20401"/>
    <w:rsid w:val="00F20804"/>
    <w:rsid w:val="00F21F0A"/>
    <w:rsid w:val="00F2209C"/>
    <w:rsid w:val="00F2210A"/>
    <w:rsid w:val="00F22634"/>
    <w:rsid w:val="00F2384F"/>
    <w:rsid w:val="00F23FA6"/>
    <w:rsid w:val="00F241D8"/>
    <w:rsid w:val="00F2440B"/>
    <w:rsid w:val="00F25DDA"/>
    <w:rsid w:val="00F261E1"/>
    <w:rsid w:val="00F2633C"/>
    <w:rsid w:val="00F26BF7"/>
    <w:rsid w:val="00F273DD"/>
    <w:rsid w:val="00F27B4B"/>
    <w:rsid w:val="00F30999"/>
    <w:rsid w:val="00F30B2A"/>
    <w:rsid w:val="00F312BA"/>
    <w:rsid w:val="00F315B0"/>
    <w:rsid w:val="00F318E8"/>
    <w:rsid w:val="00F31A67"/>
    <w:rsid w:val="00F31AF6"/>
    <w:rsid w:val="00F31FE4"/>
    <w:rsid w:val="00F32D31"/>
    <w:rsid w:val="00F342C9"/>
    <w:rsid w:val="00F34874"/>
    <w:rsid w:val="00F348AA"/>
    <w:rsid w:val="00F348EE"/>
    <w:rsid w:val="00F36100"/>
    <w:rsid w:val="00F36A97"/>
    <w:rsid w:val="00F36FC9"/>
    <w:rsid w:val="00F37019"/>
    <w:rsid w:val="00F373B2"/>
    <w:rsid w:val="00F37743"/>
    <w:rsid w:val="00F37FB3"/>
    <w:rsid w:val="00F400FC"/>
    <w:rsid w:val="00F4097B"/>
    <w:rsid w:val="00F40D04"/>
    <w:rsid w:val="00F41D1C"/>
    <w:rsid w:val="00F425EC"/>
    <w:rsid w:val="00F42A2A"/>
    <w:rsid w:val="00F42BF4"/>
    <w:rsid w:val="00F43B82"/>
    <w:rsid w:val="00F4403C"/>
    <w:rsid w:val="00F4415C"/>
    <w:rsid w:val="00F4447D"/>
    <w:rsid w:val="00F44DE2"/>
    <w:rsid w:val="00F451F7"/>
    <w:rsid w:val="00F45300"/>
    <w:rsid w:val="00F45930"/>
    <w:rsid w:val="00F459B6"/>
    <w:rsid w:val="00F45B06"/>
    <w:rsid w:val="00F45C7B"/>
    <w:rsid w:val="00F46189"/>
    <w:rsid w:val="00F461D8"/>
    <w:rsid w:val="00F466E7"/>
    <w:rsid w:val="00F46700"/>
    <w:rsid w:val="00F47B08"/>
    <w:rsid w:val="00F47B84"/>
    <w:rsid w:val="00F503F6"/>
    <w:rsid w:val="00F507C8"/>
    <w:rsid w:val="00F509F6"/>
    <w:rsid w:val="00F5198C"/>
    <w:rsid w:val="00F51BDC"/>
    <w:rsid w:val="00F51E62"/>
    <w:rsid w:val="00F51F21"/>
    <w:rsid w:val="00F5258C"/>
    <w:rsid w:val="00F53119"/>
    <w:rsid w:val="00F53B5D"/>
    <w:rsid w:val="00F541B3"/>
    <w:rsid w:val="00F54A3D"/>
    <w:rsid w:val="00F54CB0"/>
    <w:rsid w:val="00F55A56"/>
    <w:rsid w:val="00F55A8B"/>
    <w:rsid w:val="00F55C59"/>
    <w:rsid w:val="00F55D73"/>
    <w:rsid w:val="00F56832"/>
    <w:rsid w:val="00F56A5A"/>
    <w:rsid w:val="00F573E2"/>
    <w:rsid w:val="00F57840"/>
    <w:rsid w:val="00F5792B"/>
    <w:rsid w:val="00F57AB6"/>
    <w:rsid w:val="00F60258"/>
    <w:rsid w:val="00F6086A"/>
    <w:rsid w:val="00F60CAC"/>
    <w:rsid w:val="00F613AE"/>
    <w:rsid w:val="00F622E7"/>
    <w:rsid w:val="00F62CBF"/>
    <w:rsid w:val="00F63473"/>
    <w:rsid w:val="00F648B9"/>
    <w:rsid w:val="00F653B8"/>
    <w:rsid w:val="00F6554C"/>
    <w:rsid w:val="00F66BBC"/>
    <w:rsid w:val="00F700CA"/>
    <w:rsid w:val="00F703A1"/>
    <w:rsid w:val="00F704C9"/>
    <w:rsid w:val="00F70BA9"/>
    <w:rsid w:val="00F70C78"/>
    <w:rsid w:val="00F70E1A"/>
    <w:rsid w:val="00F71B89"/>
    <w:rsid w:val="00F71DDC"/>
    <w:rsid w:val="00F724CA"/>
    <w:rsid w:val="00F726E8"/>
    <w:rsid w:val="00F730EF"/>
    <w:rsid w:val="00F7353C"/>
    <w:rsid w:val="00F737A6"/>
    <w:rsid w:val="00F74716"/>
    <w:rsid w:val="00F74EEB"/>
    <w:rsid w:val="00F75503"/>
    <w:rsid w:val="00F7559E"/>
    <w:rsid w:val="00F758BA"/>
    <w:rsid w:val="00F75AB9"/>
    <w:rsid w:val="00F75ADA"/>
    <w:rsid w:val="00F75D79"/>
    <w:rsid w:val="00F75E1C"/>
    <w:rsid w:val="00F76663"/>
    <w:rsid w:val="00F767FB"/>
    <w:rsid w:val="00F76F8F"/>
    <w:rsid w:val="00F77602"/>
    <w:rsid w:val="00F77AD7"/>
    <w:rsid w:val="00F77BAC"/>
    <w:rsid w:val="00F801F9"/>
    <w:rsid w:val="00F80C9D"/>
    <w:rsid w:val="00F811DA"/>
    <w:rsid w:val="00F8157D"/>
    <w:rsid w:val="00F822E2"/>
    <w:rsid w:val="00F82857"/>
    <w:rsid w:val="00F82DA4"/>
    <w:rsid w:val="00F82F09"/>
    <w:rsid w:val="00F8304F"/>
    <w:rsid w:val="00F83175"/>
    <w:rsid w:val="00F83218"/>
    <w:rsid w:val="00F8341D"/>
    <w:rsid w:val="00F835F0"/>
    <w:rsid w:val="00F839DF"/>
    <w:rsid w:val="00F83F72"/>
    <w:rsid w:val="00F846C9"/>
    <w:rsid w:val="00F846DF"/>
    <w:rsid w:val="00F8568D"/>
    <w:rsid w:val="00F86529"/>
    <w:rsid w:val="00F86DC4"/>
    <w:rsid w:val="00F86F9A"/>
    <w:rsid w:val="00F87D4C"/>
    <w:rsid w:val="00F87D69"/>
    <w:rsid w:val="00F9077B"/>
    <w:rsid w:val="00F907C0"/>
    <w:rsid w:val="00F90BCC"/>
    <w:rsid w:val="00F92378"/>
    <w:rsid w:val="00F92843"/>
    <w:rsid w:val="00F932FE"/>
    <w:rsid w:val="00F93A15"/>
    <w:rsid w:val="00F93A79"/>
    <w:rsid w:val="00F9408D"/>
    <w:rsid w:val="00F941DF"/>
    <w:rsid w:val="00F9479D"/>
    <w:rsid w:val="00F94B89"/>
    <w:rsid w:val="00F94F18"/>
    <w:rsid w:val="00F94F4D"/>
    <w:rsid w:val="00F95754"/>
    <w:rsid w:val="00F959A5"/>
    <w:rsid w:val="00F95E31"/>
    <w:rsid w:val="00F960F7"/>
    <w:rsid w:val="00F964C1"/>
    <w:rsid w:val="00F96D5C"/>
    <w:rsid w:val="00F96E8A"/>
    <w:rsid w:val="00F97231"/>
    <w:rsid w:val="00F9787E"/>
    <w:rsid w:val="00F97C6E"/>
    <w:rsid w:val="00FA03D0"/>
    <w:rsid w:val="00FA04E7"/>
    <w:rsid w:val="00FA0893"/>
    <w:rsid w:val="00FA10DF"/>
    <w:rsid w:val="00FA1266"/>
    <w:rsid w:val="00FA13F1"/>
    <w:rsid w:val="00FA15D6"/>
    <w:rsid w:val="00FA161E"/>
    <w:rsid w:val="00FA1783"/>
    <w:rsid w:val="00FA2537"/>
    <w:rsid w:val="00FA3428"/>
    <w:rsid w:val="00FA412B"/>
    <w:rsid w:val="00FA4574"/>
    <w:rsid w:val="00FA4622"/>
    <w:rsid w:val="00FA4749"/>
    <w:rsid w:val="00FA48FA"/>
    <w:rsid w:val="00FA4B58"/>
    <w:rsid w:val="00FA5265"/>
    <w:rsid w:val="00FA554F"/>
    <w:rsid w:val="00FA564B"/>
    <w:rsid w:val="00FA65D3"/>
    <w:rsid w:val="00FA7285"/>
    <w:rsid w:val="00FA7D67"/>
    <w:rsid w:val="00FA7E21"/>
    <w:rsid w:val="00FA7F44"/>
    <w:rsid w:val="00FB075F"/>
    <w:rsid w:val="00FB0942"/>
    <w:rsid w:val="00FB0B69"/>
    <w:rsid w:val="00FB0DA7"/>
    <w:rsid w:val="00FB16E5"/>
    <w:rsid w:val="00FB1996"/>
    <w:rsid w:val="00FB241A"/>
    <w:rsid w:val="00FB25D8"/>
    <w:rsid w:val="00FB2928"/>
    <w:rsid w:val="00FB338C"/>
    <w:rsid w:val="00FB36FA"/>
    <w:rsid w:val="00FB381B"/>
    <w:rsid w:val="00FB3C71"/>
    <w:rsid w:val="00FB4546"/>
    <w:rsid w:val="00FB4B3E"/>
    <w:rsid w:val="00FB5375"/>
    <w:rsid w:val="00FB62DE"/>
    <w:rsid w:val="00FB6EFD"/>
    <w:rsid w:val="00FB724C"/>
    <w:rsid w:val="00FB760E"/>
    <w:rsid w:val="00FB7B6B"/>
    <w:rsid w:val="00FB7DAD"/>
    <w:rsid w:val="00FC0283"/>
    <w:rsid w:val="00FC036F"/>
    <w:rsid w:val="00FC0FC2"/>
    <w:rsid w:val="00FC1192"/>
    <w:rsid w:val="00FC11AB"/>
    <w:rsid w:val="00FC11FF"/>
    <w:rsid w:val="00FC1345"/>
    <w:rsid w:val="00FC1B6A"/>
    <w:rsid w:val="00FC1EC5"/>
    <w:rsid w:val="00FC233D"/>
    <w:rsid w:val="00FC28B8"/>
    <w:rsid w:val="00FC3570"/>
    <w:rsid w:val="00FC3BE7"/>
    <w:rsid w:val="00FC3D10"/>
    <w:rsid w:val="00FC5260"/>
    <w:rsid w:val="00FC6034"/>
    <w:rsid w:val="00FC62A0"/>
    <w:rsid w:val="00FC7453"/>
    <w:rsid w:val="00FD0B57"/>
    <w:rsid w:val="00FD0BF4"/>
    <w:rsid w:val="00FD10F7"/>
    <w:rsid w:val="00FD112E"/>
    <w:rsid w:val="00FD131E"/>
    <w:rsid w:val="00FD18BA"/>
    <w:rsid w:val="00FD18DD"/>
    <w:rsid w:val="00FD28AE"/>
    <w:rsid w:val="00FD28FD"/>
    <w:rsid w:val="00FD2C9B"/>
    <w:rsid w:val="00FD360B"/>
    <w:rsid w:val="00FD3859"/>
    <w:rsid w:val="00FD3AA4"/>
    <w:rsid w:val="00FD433E"/>
    <w:rsid w:val="00FD53BF"/>
    <w:rsid w:val="00FD66CE"/>
    <w:rsid w:val="00FD66DA"/>
    <w:rsid w:val="00FD6899"/>
    <w:rsid w:val="00FD6E32"/>
    <w:rsid w:val="00FD6F92"/>
    <w:rsid w:val="00FD722D"/>
    <w:rsid w:val="00FD78D6"/>
    <w:rsid w:val="00FD7C27"/>
    <w:rsid w:val="00FE03E4"/>
    <w:rsid w:val="00FE0F19"/>
    <w:rsid w:val="00FE0F2D"/>
    <w:rsid w:val="00FE1BDB"/>
    <w:rsid w:val="00FE251B"/>
    <w:rsid w:val="00FE345F"/>
    <w:rsid w:val="00FE3DD3"/>
    <w:rsid w:val="00FE4E46"/>
    <w:rsid w:val="00FE5B2F"/>
    <w:rsid w:val="00FE5F63"/>
    <w:rsid w:val="00FE61CD"/>
    <w:rsid w:val="00FE66E6"/>
    <w:rsid w:val="00FE6AD2"/>
    <w:rsid w:val="00FE70D3"/>
    <w:rsid w:val="00FF1289"/>
    <w:rsid w:val="00FF1B1C"/>
    <w:rsid w:val="00FF1D75"/>
    <w:rsid w:val="00FF2042"/>
    <w:rsid w:val="00FF2BEF"/>
    <w:rsid w:val="00FF2C4C"/>
    <w:rsid w:val="00FF39A8"/>
    <w:rsid w:val="00FF3E78"/>
    <w:rsid w:val="00FF48C6"/>
    <w:rsid w:val="00FF52C3"/>
    <w:rsid w:val="00FF5D59"/>
    <w:rsid w:val="00FF5FAB"/>
    <w:rsid w:val="00FF60E0"/>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paragraph" w:customStyle="1" w:styleId="Comments">
    <w:name w:val="Comments"/>
    <w:basedOn w:val="Normal"/>
    <w:link w:val="CommentsChar"/>
    <w:qFormat/>
    <w:rsid w:val="00D419C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419CA"/>
    <w:rPr>
      <w:rFonts w:ascii="Arial" w:eastAsia="MS Mincho" w:hAnsi="Arial"/>
      <w:i/>
      <w:noProof/>
      <w:sz w:val="18"/>
      <w:szCs w:val="24"/>
    </w:rPr>
  </w:style>
  <w:style w:type="paragraph" w:styleId="Subtitle">
    <w:name w:val="Subtitle"/>
    <w:basedOn w:val="Normal"/>
    <w:next w:val="Normal"/>
    <w:link w:val="SubtitleChar"/>
    <w:qFormat/>
    <w:rsid w:val="00BE20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20E5"/>
    <w:rPr>
      <w:rFonts w:asciiTheme="minorHAnsi" w:eastAsiaTheme="minorEastAsia" w:hAnsiTheme="minorHAnsi" w:cstheme="minorBidi"/>
      <w:color w:val="5A5A5A" w:themeColor="text1" w:themeTint="A5"/>
      <w:spacing w:val="15"/>
      <w:sz w:val="22"/>
      <w:szCs w:val="22"/>
      <w:lang w:eastAsia="en-US"/>
    </w:rPr>
  </w:style>
  <w:style w:type="paragraph" w:customStyle="1" w:styleId="NotDone">
    <w:name w:val="Not Done"/>
    <w:basedOn w:val="Normal"/>
    <w:rsid w:val="00A63A47"/>
    <w:pPr>
      <w:keepNext/>
      <w:keepLines/>
      <w:widowControl w:val="0"/>
      <w:numPr>
        <w:numId w:val="16"/>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character" w:styleId="FollowedHyperlink">
    <w:name w:val="FollowedHyperlink"/>
    <w:basedOn w:val="DefaultParagraphFont"/>
    <w:rsid w:val="00FB5375"/>
    <w:rPr>
      <w:color w:val="954F72" w:themeColor="followedHyperlink"/>
      <w:u w:val="single"/>
    </w:rPr>
  </w:style>
  <w:style w:type="character" w:customStyle="1" w:styleId="B1Char1">
    <w:name w:val="B1 Char1"/>
    <w:qFormat/>
    <w:locked/>
    <w:rsid w:val="008F0616"/>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08862930">
      <w:bodyDiv w:val="1"/>
      <w:marLeft w:val="0"/>
      <w:marRight w:val="0"/>
      <w:marTop w:val="0"/>
      <w:marBottom w:val="0"/>
      <w:divBdr>
        <w:top w:val="none" w:sz="0" w:space="0" w:color="auto"/>
        <w:left w:val="none" w:sz="0" w:space="0" w:color="auto"/>
        <w:bottom w:val="none" w:sz="0" w:space="0" w:color="auto"/>
        <w:right w:val="none" w:sz="0" w:space="0" w:color="auto"/>
      </w:divBdr>
      <w:divsChild>
        <w:div w:id="2648444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34431571">
              <w:marLeft w:val="0"/>
              <w:marRight w:val="0"/>
              <w:marTop w:val="0"/>
              <w:marBottom w:val="0"/>
              <w:divBdr>
                <w:top w:val="none" w:sz="0" w:space="0" w:color="auto"/>
                <w:left w:val="none" w:sz="0" w:space="0" w:color="auto"/>
                <w:bottom w:val="none" w:sz="0" w:space="0" w:color="auto"/>
                <w:right w:val="none" w:sz="0" w:space="0" w:color="auto"/>
              </w:divBdr>
              <w:divsChild>
                <w:div w:id="1475368295">
                  <w:marLeft w:val="0"/>
                  <w:marRight w:val="0"/>
                  <w:marTop w:val="0"/>
                  <w:marBottom w:val="0"/>
                  <w:divBdr>
                    <w:top w:val="none" w:sz="0" w:space="0" w:color="auto"/>
                    <w:left w:val="none" w:sz="0" w:space="0" w:color="auto"/>
                    <w:bottom w:val="none" w:sz="0" w:space="0" w:color="auto"/>
                    <w:right w:val="none" w:sz="0" w:space="0" w:color="auto"/>
                  </w:divBdr>
                  <w:divsChild>
                    <w:div w:id="208197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924244">
      <w:bodyDiv w:val="1"/>
      <w:marLeft w:val="0"/>
      <w:marRight w:val="0"/>
      <w:marTop w:val="0"/>
      <w:marBottom w:val="0"/>
      <w:divBdr>
        <w:top w:val="none" w:sz="0" w:space="0" w:color="auto"/>
        <w:left w:val="none" w:sz="0" w:space="0" w:color="auto"/>
        <w:bottom w:val="none" w:sz="0" w:space="0" w:color="auto"/>
        <w:right w:val="none" w:sz="0" w:space="0" w:color="auto"/>
      </w:divBdr>
      <w:divsChild>
        <w:div w:id="1605960968">
          <w:marLeft w:val="0"/>
          <w:marRight w:val="0"/>
          <w:marTop w:val="0"/>
          <w:marBottom w:val="0"/>
          <w:divBdr>
            <w:top w:val="none" w:sz="0" w:space="0" w:color="auto"/>
            <w:left w:val="none" w:sz="0" w:space="0" w:color="auto"/>
            <w:bottom w:val="none" w:sz="0" w:space="0" w:color="auto"/>
            <w:right w:val="none" w:sz="0" w:space="0" w:color="auto"/>
          </w:divBdr>
          <w:divsChild>
            <w:div w:id="448012226">
              <w:marLeft w:val="0"/>
              <w:marRight w:val="0"/>
              <w:marTop w:val="0"/>
              <w:marBottom w:val="0"/>
              <w:divBdr>
                <w:top w:val="none" w:sz="0" w:space="0" w:color="auto"/>
                <w:left w:val="none" w:sz="0" w:space="0" w:color="auto"/>
                <w:bottom w:val="none" w:sz="0" w:space="0" w:color="auto"/>
                <w:right w:val="none" w:sz="0" w:space="0" w:color="auto"/>
              </w:divBdr>
              <w:divsChild>
                <w:div w:id="975573584">
                  <w:marLeft w:val="0"/>
                  <w:marRight w:val="0"/>
                  <w:marTop w:val="0"/>
                  <w:marBottom w:val="0"/>
                  <w:divBdr>
                    <w:top w:val="none" w:sz="0" w:space="0" w:color="auto"/>
                    <w:left w:val="none" w:sz="0" w:space="0" w:color="auto"/>
                    <w:bottom w:val="none" w:sz="0" w:space="0" w:color="auto"/>
                    <w:right w:val="none" w:sz="0" w:space="0" w:color="auto"/>
                  </w:divBdr>
                  <w:divsChild>
                    <w:div w:id="1530951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681319041">
      <w:bodyDiv w:val="1"/>
      <w:marLeft w:val="0"/>
      <w:marRight w:val="0"/>
      <w:marTop w:val="0"/>
      <w:marBottom w:val="0"/>
      <w:divBdr>
        <w:top w:val="none" w:sz="0" w:space="0" w:color="auto"/>
        <w:left w:val="none" w:sz="0" w:space="0" w:color="auto"/>
        <w:bottom w:val="none" w:sz="0" w:space="0" w:color="auto"/>
        <w:right w:val="none" w:sz="0" w:space="0" w:color="auto"/>
      </w:divBdr>
      <w:divsChild>
        <w:div w:id="19464259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0518790">
              <w:marLeft w:val="0"/>
              <w:marRight w:val="0"/>
              <w:marTop w:val="0"/>
              <w:marBottom w:val="0"/>
              <w:divBdr>
                <w:top w:val="none" w:sz="0" w:space="0" w:color="auto"/>
                <w:left w:val="none" w:sz="0" w:space="0" w:color="auto"/>
                <w:bottom w:val="none" w:sz="0" w:space="0" w:color="auto"/>
                <w:right w:val="none" w:sz="0" w:space="0" w:color="auto"/>
              </w:divBdr>
              <w:divsChild>
                <w:div w:id="75327343">
                  <w:marLeft w:val="0"/>
                  <w:marRight w:val="0"/>
                  <w:marTop w:val="0"/>
                  <w:marBottom w:val="0"/>
                  <w:divBdr>
                    <w:top w:val="none" w:sz="0" w:space="0" w:color="auto"/>
                    <w:left w:val="none" w:sz="0" w:space="0" w:color="auto"/>
                    <w:bottom w:val="none" w:sz="0" w:space="0" w:color="auto"/>
                    <w:right w:val="none" w:sz="0" w:space="0" w:color="auto"/>
                  </w:divBdr>
                  <w:divsChild>
                    <w:div w:id="1393888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5201504">
      <w:bodyDiv w:val="1"/>
      <w:marLeft w:val="0"/>
      <w:marRight w:val="0"/>
      <w:marTop w:val="0"/>
      <w:marBottom w:val="0"/>
      <w:divBdr>
        <w:top w:val="none" w:sz="0" w:space="0" w:color="auto"/>
        <w:left w:val="none" w:sz="0" w:space="0" w:color="auto"/>
        <w:bottom w:val="none" w:sz="0" w:space="0" w:color="auto"/>
        <w:right w:val="none" w:sz="0" w:space="0" w:color="auto"/>
      </w:divBdr>
      <w:divsChild>
        <w:div w:id="6158720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4279691">
              <w:marLeft w:val="0"/>
              <w:marRight w:val="0"/>
              <w:marTop w:val="0"/>
              <w:marBottom w:val="0"/>
              <w:divBdr>
                <w:top w:val="none" w:sz="0" w:space="0" w:color="auto"/>
                <w:left w:val="none" w:sz="0" w:space="0" w:color="auto"/>
                <w:bottom w:val="none" w:sz="0" w:space="0" w:color="auto"/>
                <w:right w:val="none" w:sz="0" w:space="0" w:color="auto"/>
              </w:divBdr>
              <w:divsChild>
                <w:div w:id="1720738500">
                  <w:marLeft w:val="0"/>
                  <w:marRight w:val="0"/>
                  <w:marTop w:val="0"/>
                  <w:marBottom w:val="0"/>
                  <w:divBdr>
                    <w:top w:val="none" w:sz="0" w:space="0" w:color="auto"/>
                    <w:left w:val="none" w:sz="0" w:space="0" w:color="auto"/>
                    <w:bottom w:val="none" w:sz="0" w:space="0" w:color="auto"/>
                    <w:right w:val="none" w:sz="0" w:space="0" w:color="auto"/>
                  </w:divBdr>
                  <w:divsChild>
                    <w:div w:id="327559397">
                      <w:marLeft w:val="0"/>
                      <w:marRight w:val="0"/>
                      <w:marTop w:val="0"/>
                      <w:marBottom w:val="0"/>
                      <w:divBdr>
                        <w:top w:val="none" w:sz="0" w:space="0" w:color="auto"/>
                        <w:left w:val="none" w:sz="0" w:space="0" w:color="auto"/>
                        <w:bottom w:val="none" w:sz="0" w:space="0" w:color="auto"/>
                        <w:right w:val="none" w:sz="0" w:space="0" w:color="auto"/>
                      </w:divBdr>
                      <w:divsChild>
                        <w:div w:id="2056924327">
                          <w:marLeft w:val="0"/>
                          <w:marRight w:val="0"/>
                          <w:marTop w:val="0"/>
                          <w:marBottom w:val="0"/>
                          <w:divBdr>
                            <w:top w:val="none" w:sz="0" w:space="0" w:color="auto"/>
                            <w:left w:val="none" w:sz="0" w:space="0" w:color="auto"/>
                            <w:bottom w:val="none" w:sz="0" w:space="0" w:color="auto"/>
                            <w:right w:val="none" w:sz="0" w:space="0" w:color="auto"/>
                          </w:divBdr>
                          <w:divsChild>
                            <w:div w:id="1922828689">
                              <w:marLeft w:val="0"/>
                              <w:marRight w:val="0"/>
                              <w:marTop w:val="0"/>
                              <w:marBottom w:val="0"/>
                              <w:divBdr>
                                <w:top w:val="none" w:sz="0" w:space="0" w:color="auto"/>
                                <w:left w:val="none" w:sz="0" w:space="0" w:color="auto"/>
                                <w:bottom w:val="none" w:sz="0" w:space="0" w:color="auto"/>
                                <w:right w:val="none" w:sz="0" w:space="0" w:color="auto"/>
                              </w:divBdr>
                              <w:divsChild>
                                <w:div w:id="11146838">
                                  <w:marLeft w:val="0"/>
                                  <w:marRight w:val="0"/>
                                  <w:marTop w:val="0"/>
                                  <w:marBottom w:val="0"/>
                                  <w:divBdr>
                                    <w:top w:val="none" w:sz="0" w:space="0" w:color="auto"/>
                                    <w:left w:val="none" w:sz="0" w:space="0" w:color="auto"/>
                                    <w:bottom w:val="none" w:sz="0" w:space="0" w:color="auto"/>
                                    <w:right w:val="none" w:sz="0" w:space="0" w:color="auto"/>
                                  </w:divBdr>
                                  <w:divsChild>
                                    <w:div w:id="1128939408">
                                      <w:marLeft w:val="0"/>
                                      <w:marRight w:val="0"/>
                                      <w:marTop w:val="0"/>
                                      <w:marBottom w:val="0"/>
                                      <w:divBdr>
                                        <w:top w:val="none" w:sz="0" w:space="0" w:color="auto"/>
                                        <w:left w:val="none" w:sz="0" w:space="0" w:color="auto"/>
                                        <w:bottom w:val="none" w:sz="0" w:space="0" w:color="auto"/>
                                        <w:right w:val="none" w:sz="0" w:space="0" w:color="auto"/>
                                      </w:divBdr>
                                    </w:div>
                                    <w:div w:id="140737341">
                                      <w:marLeft w:val="0"/>
                                      <w:marRight w:val="0"/>
                                      <w:marTop w:val="0"/>
                                      <w:marBottom w:val="0"/>
                                      <w:divBdr>
                                        <w:top w:val="none" w:sz="0" w:space="0" w:color="auto"/>
                                        <w:left w:val="none" w:sz="0" w:space="0" w:color="auto"/>
                                        <w:bottom w:val="none" w:sz="0" w:space="0" w:color="auto"/>
                                        <w:right w:val="none" w:sz="0" w:space="0" w:color="auto"/>
                                      </w:divBdr>
                                    </w:div>
                                    <w:div w:id="2019651459">
                                      <w:marLeft w:val="0"/>
                                      <w:marRight w:val="0"/>
                                      <w:marTop w:val="0"/>
                                      <w:marBottom w:val="0"/>
                                      <w:divBdr>
                                        <w:top w:val="none" w:sz="0" w:space="0" w:color="auto"/>
                                        <w:left w:val="none" w:sz="0" w:space="0" w:color="auto"/>
                                        <w:bottom w:val="none" w:sz="0" w:space="0" w:color="auto"/>
                                        <w:right w:val="none" w:sz="0" w:space="0" w:color="auto"/>
                                      </w:divBdr>
                                    </w:div>
                                    <w:div w:id="1512571797">
                                      <w:marLeft w:val="0"/>
                                      <w:marRight w:val="0"/>
                                      <w:marTop w:val="0"/>
                                      <w:marBottom w:val="0"/>
                                      <w:divBdr>
                                        <w:top w:val="none" w:sz="0" w:space="0" w:color="auto"/>
                                        <w:left w:val="none" w:sz="0" w:space="0" w:color="auto"/>
                                        <w:bottom w:val="none" w:sz="0" w:space="0" w:color="auto"/>
                                        <w:right w:val="none" w:sz="0" w:space="0" w:color="auto"/>
                                      </w:divBdr>
                                      <w:divsChild>
                                        <w:div w:id="1458377141">
                                          <w:marLeft w:val="0"/>
                                          <w:marRight w:val="0"/>
                                          <w:marTop w:val="0"/>
                                          <w:marBottom w:val="0"/>
                                          <w:divBdr>
                                            <w:top w:val="none" w:sz="0" w:space="0" w:color="auto"/>
                                            <w:left w:val="none" w:sz="0" w:space="0" w:color="auto"/>
                                            <w:bottom w:val="none" w:sz="0" w:space="0" w:color="auto"/>
                                            <w:right w:val="none" w:sz="0" w:space="0" w:color="auto"/>
                                          </w:divBdr>
                                        </w:div>
                                      </w:divsChild>
                                    </w:div>
                                    <w:div w:id="459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52618957">
      <w:bodyDiv w:val="1"/>
      <w:marLeft w:val="0"/>
      <w:marRight w:val="0"/>
      <w:marTop w:val="0"/>
      <w:marBottom w:val="0"/>
      <w:divBdr>
        <w:top w:val="none" w:sz="0" w:space="0" w:color="auto"/>
        <w:left w:val="none" w:sz="0" w:space="0" w:color="auto"/>
        <w:bottom w:val="none" w:sz="0" w:space="0" w:color="auto"/>
        <w:right w:val="none" w:sz="0" w:space="0" w:color="auto"/>
      </w:divBdr>
      <w:divsChild>
        <w:div w:id="1929656556">
          <w:marLeft w:val="0"/>
          <w:marRight w:val="0"/>
          <w:marTop w:val="0"/>
          <w:marBottom w:val="0"/>
          <w:divBdr>
            <w:top w:val="none" w:sz="0" w:space="0" w:color="auto"/>
            <w:left w:val="none" w:sz="0" w:space="0" w:color="auto"/>
            <w:bottom w:val="none" w:sz="0" w:space="0" w:color="auto"/>
            <w:right w:val="none" w:sz="0" w:space="0" w:color="auto"/>
          </w:divBdr>
        </w:div>
        <w:div w:id="1079671752">
          <w:marLeft w:val="0"/>
          <w:marRight w:val="0"/>
          <w:marTop w:val="0"/>
          <w:marBottom w:val="0"/>
          <w:divBdr>
            <w:top w:val="none" w:sz="0" w:space="0" w:color="auto"/>
            <w:left w:val="none" w:sz="0" w:space="0" w:color="auto"/>
            <w:bottom w:val="none" w:sz="0" w:space="0" w:color="auto"/>
            <w:right w:val="none" w:sz="0" w:space="0" w:color="auto"/>
          </w:divBdr>
          <w:divsChild>
            <w:div w:id="1855877432">
              <w:marLeft w:val="0"/>
              <w:marRight w:val="0"/>
              <w:marTop w:val="0"/>
              <w:marBottom w:val="0"/>
              <w:divBdr>
                <w:top w:val="none" w:sz="0" w:space="0" w:color="auto"/>
                <w:left w:val="none" w:sz="0" w:space="0" w:color="auto"/>
                <w:bottom w:val="none" w:sz="0" w:space="0" w:color="auto"/>
                <w:right w:val="none" w:sz="0" w:space="0" w:color="auto"/>
              </w:divBdr>
            </w:div>
            <w:div w:id="177935955">
              <w:marLeft w:val="0"/>
              <w:marRight w:val="0"/>
              <w:marTop w:val="0"/>
              <w:marBottom w:val="0"/>
              <w:divBdr>
                <w:top w:val="none" w:sz="0" w:space="0" w:color="auto"/>
                <w:left w:val="none" w:sz="0" w:space="0" w:color="auto"/>
                <w:bottom w:val="none" w:sz="0" w:space="0" w:color="auto"/>
                <w:right w:val="none" w:sz="0" w:space="0" w:color="auto"/>
              </w:divBdr>
            </w:div>
            <w:div w:id="2125420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01583768">
      <w:bodyDiv w:val="1"/>
      <w:marLeft w:val="0"/>
      <w:marRight w:val="0"/>
      <w:marTop w:val="0"/>
      <w:marBottom w:val="0"/>
      <w:divBdr>
        <w:top w:val="none" w:sz="0" w:space="0" w:color="auto"/>
        <w:left w:val="none" w:sz="0" w:space="0" w:color="auto"/>
        <w:bottom w:val="none" w:sz="0" w:space="0" w:color="auto"/>
        <w:right w:val="none" w:sz="0" w:space="0" w:color="auto"/>
      </w:divBdr>
      <w:divsChild>
        <w:div w:id="207453038">
          <w:marLeft w:val="0"/>
          <w:marRight w:val="0"/>
          <w:marTop w:val="0"/>
          <w:marBottom w:val="0"/>
          <w:divBdr>
            <w:top w:val="none" w:sz="0" w:space="0" w:color="auto"/>
            <w:left w:val="none" w:sz="0" w:space="0" w:color="auto"/>
            <w:bottom w:val="none" w:sz="0" w:space="0" w:color="auto"/>
            <w:right w:val="none" w:sz="0" w:space="0" w:color="auto"/>
          </w:divBdr>
          <w:divsChild>
            <w:div w:id="1361052449">
              <w:marLeft w:val="0"/>
              <w:marRight w:val="0"/>
              <w:marTop w:val="0"/>
              <w:marBottom w:val="0"/>
              <w:divBdr>
                <w:top w:val="none" w:sz="0" w:space="0" w:color="auto"/>
                <w:left w:val="none" w:sz="0" w:space="0" w:color="auto"/>
                <w:bottom w:val="none" w:sz="0" w:space="0" w:color="auto"/>
                <w:right w:val="none" w:sz="0" w:space="0" w:color="auto"/>
              </w:divBdr>
              <w:divsChild>
                <w:div w:id="729228459">
                  <w:marLeft w:val="0"/>
                  <w:marRight w:val="0"/>
                  <w:marTop w:val="0"/>
                  <w:marBottom w:val="0"/>
                  <w:divBdr>
                    <w:top w:val="none" w:sz="0" w:space="0" w:color="auto"/>
                    <w:left w:val="none" w:sz="0" w:space="0" w:color="auto"/>
                    <w:bottom w:val="none" w:sz="0" w:space="0" w:color="auto"/>
                    <w:right w:val="none" w:sz="0" w:space="0" w:color="auto"/>
                  </w:divBdr>
                  <w:divsChild>
                    <w:div w:id="1330330916">
                      <w:marLeft w:val="0"/>
                      <w:marRight w:val="0"/>
                      <w:marTop w:val="0"/>
                      <w:marBottom w:val="0"/>
                      <w:divBdr>
                        <w:top w:val="none" w:sz="0" w:space="0" w:color="auto"/>
                        <w:left w:val="none" w:sz="0" w:space="0" w:color="auto"/>
                        <w:bottom w:val="none" w:sz="0" w:space="0" w:color="auto"/>
                        <w:right w:val="none" w:sz="0" w:space="0" w:color="auto"/>
                      </w:divBdr>
                      <w:divsChild>
                        <w:div w:id="120875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970403">
                  <w:marLeft w:val="0"/>
                  <w:marRight w:val="0"/>
                  <w:marTop w:val="0"/>
                  <w:marBottom w:val="0"/>
                  <w:divBdr>
                    <w:top w:val="none" w:sz="0" w:space="0" w:color="auto"/>
                    <w:left w:val="none" w:sz="0" w:space="0" w:color="auto"/>
                    <w:bottom w:val="none" w:sz="0" w:space="0" w:color="auto"/>
                    <w:right w:val="none" w:sz="0" w:space="0" w:color="auto"/>
                  </w:divBdr>
                  <w:divsChild>
                    <w:div w:id="1501459568">
                      <w:marLeft w:val="0"/>
                      <w:marRight w:val="0"/>
                      <w:marTop w:val="0"/>
                      <w:marBottom w:val="0"/>
                      <w:divBdr>
                        <w:top w:val="none" w:sz="0" w:space="0" w:color="auto"/>
                        <w:left w:val="none" w:sz="0" w:space="0" w:color="auto"/>
                        <w:bottom w:val="none" w:sz="0" w:space="0" w:color="auto"/>
                        <w:right w:val="none" w:sz="0" w:space="0" w:color="auto"/>
                      </w:divBdr>
                      <w:divsChild>
                        <w:div w:id="1251281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618104">
      <w:bodyDiv w:val="1"/>
      <w:marLeft w:val="0"/>
      <w:marRight w:val="0"/>
      <w:marTop w:val="0"/>
      <w:marBottom w:val="0"/>
      <w:divBdr>
        <w:top w:val="none" w:sz="0" w:space="0" w:color="auto"/>
        <w:left w:val="none" w:sz="0" w:space="0" w:color="auto"/>
        <w:bottom w:val="none" w:sz="0" w:space="0" w:color="auto"/>
        <w:right w:val="none" w:sz="0" w:space="0" w:color="auto"/>
      </w:divBdr>
      <w:divsChild>
        <w:div w:id="804932446">
          <w:marLeft w:val="0"/>
          <w:marRight w:val="0"/>
          <w:marTop w:val="0"/>
          <w:marBottom w:val="0"/>
          <w:divBdr>
            <w:top w:val="none" w:sz="0" w:space="0" w:color="auto"/>
            <w:left w:val="none" w:sz="0" w:space="0" w:color="auto"/>
            <w:bottom w:val="none" w:sz="0" w:space="0" w:color="auto"/>
            <w:right w:val="none" w:sz="0" w:space="0" w:color="auto"/>
          </w:divBdr>
          <w:divsChild>
            <w:div w:id="1320308509">
              <w:marLeft w:val="0"/>
              <w:marRight w:val="0"/>
              <w:marTop w:val="0"/>
              <w:marBottom w:val="0"/>
              <w:divBdr>
                <w:top w:val="none" w:sz="0" w:space="0" w:color="auto"/>
                <w:left w:val="none" w:sz="0" w:space="0" w:color="auto"/>
                <w:bottom w:val="none" w:sz="0" w:space="0" w:color="auto"/>
                <w:right w:val="none" w:sz="0" w:space="0" w:color="auto"/>
              </w:divBdr>
              <w:divsChild>
                <w:div w:id="1062872222">
                  <w:marLeft w:val="0"/>
                  <w:marRight w:val="0"/>
                  <w:marTop w:val="0"/>
                  <w:marBottom w:val="0"/>
                  <w:divBdr>
                    <w:top w:val="none" w:sz="0" w:space="0" w:color="auto"/>
                    <w:left w:val="none" w:sz="0" w:space="0" w:color="auto"/>
                    <w:bottom w:val="none" w:sz="0" w:space="0" w:color="auto"/>
                    <w:right w:val="none" w:sz="0" w:space="0" w:color="auto"/>
                  </w:divBdr>
                  <w:divsChild>
                    <w:div w:id="38406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5.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6.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7</TotalTime>
  <Pages>4</Pages>
  <Words>1620</Words>
  <Characters>9236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10835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4</cp:revision>
  <dcterms:created xsi:type="dcterms:W3CDTF">2023-09-28T21:32:00Z</dcterms:created>
  <dcterms:modified xsi:type="dcterms:W3CDTF">2023-09-28T21:44:00Z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